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C89A4FE">
      <w:pPr>
        <w:spacing w:line="580" w:lineRule="exact"/>
        <w:jc w:val="center"/>
        <w:rPr>
          <w:rFonts w:eastAsia="黑体"/>
          <w:w w:val="95"/>
          <w:sz w:val="44"/>
          <w:szCs w:val="44"/>
          <w:highlight w:val="none"/>
        </w:rPr>
      </w:pPr>
      <w:bookmarkStart w:id="31" w:name="_GoBack"/>
      <w:bookmarkEnd w:id="31"/>
    </w:p>
    <w:p w14:paraId="0C23E9B8">
      <w:pPr>
        <w:spacing w:line="580" w:lineRule="exact"/>
        <w:jc w:val="center"/>
        <w:rPr>
          <w:rFonts w:eastAsia="黑体"/>
          <w:w w:val="95"/>
          <w:sz w:val="44"/>
          <w:szCs w:val="44"/>
          <w:highlight w:val="none"/>
        </w:rPr>
      </w:pPr>
    </w:p>
    <w:p w14:paraId="4DB268EA">
      <w:pPr>
        <w:spacing w:line="580" w:lineRule="exact"/>
        <w:jc w:val="center"/>
        <w:rPr>
          <w:rFonts w:eastAsia="黑体"/>
          <w:w w:val="95"/>
          <w:sz w:val="44"/>
          <w:szCs w:val="44"/>
          <w:highlight w:val="none"/>
        </w:rPr>
      </w:pPr>
    </w:p>
    <w:p w14:paraId="134587FD">
      <w:pPr>
        <w:spacing w:line="580" w:lineRule="exact"/>
        <w:jc w:val="center"/>
        <w:rPr>
          <w:rFonts w:eastAsia="黑体"/>
          <w:w w:val="95"/>
          <w:sz w:val="44"/>
          <w:szCs w:val="44"/>
          <w:highlight w:val="none"/>
        </w:rPr>
      </w:pPr>
    </w:p>
    <w:p w14:paraId="504A2CDB">
      <w:pPr>
        <w:spacing w:line="580" w:lineRule="exact"/>
        <w:jc w:val="center"/>
        <w:rPr>
          <w:rFonts w:eastAsia="黑体"/>
          <w:w w:val="95"/>
          <w:sz w:val="44"/>
          <w:szCs w:val="44"/>
          <w:highlight w:val="none"/>
        </w:rPr>
      </w:pPr>
    </w:p>
    <w:p w14:paraId="5E0DF4B6">
      <w:pPr>
        <w:spacing w:line="580" w:lineRule="exact"/>
        <w:jc w:val="center"/>
        <w:rPr>
          <w:rFonts w:eastAsia="黑体"/>
          <w:w w:val="95"/>
          <w:sz w:val="44"/>
          <w:szCs w:val="44"/>
          <w:highlight w:val="none"/>
        </w:rPr>
      </w:pPr>
    </w:p>
    <w:p w14:paraId="1A0CDD1E">
      <w:pPr>
        <w:spacing w:line="580" w:lineRule="exact"/>
        <w:jc w:val="center"/>
        <w:rPr>
          <w:rFonts w:eastAsia="黑体"/>
          <w:w w:val="95"/>
          <w:sz w:val="44"/>
          <w:szCs w:val="44"/>
          <w:highlight w:val="none"/>
        </w:rPr>
      </w:pPr>
    </w:p>
    <w:p w14:paraId="7A2D157D">
      <w:pPr>
        <w:spacing w:line="580" w:lineRule="exact"/>
        <w:jc w:val="center"/>
        <w:rPr>
          <w:rFonts w:eastAsia="黑体"/>
          <w:w w:val="95"/>
          <w:sz w:val="44"/>
          <w:szCs w:val="44"/>
          <w:highlight w:val="none"/>
        </w:rPr>
      </w:pPr>
    </w:p>
    <w:p w14:paraId="394EE27C">
      <w:pPr>
        <w:spacing w:line="240" w:lineRule="auto"/>
        <w:jc w:val="center"/>
        <w:rPr>
          <w:rFonts w:hint="eastAsia" w:ascii="方正小标宋简体" w:hAnsi="方正小标宋简体" w:eastAsia="方正小标宋简体" w:cs="方正小标宋简体"/>
          <w:sz w:val="48"/>
          <w:szCs w:val="48"/>
          <w:highlight w:val="none"/>
          <w:lang w:val="en-US" w:eastAsia="zh-CN"/>
        </w:rPr>
      </w:pPr>
      <w:r>
        <w:rPr>
          <w:rFonts w:hint="eastAsia" w:ascii="方正小标宋简体" w:hAnsi="方正小标宋简体" w:eastAsia="方正小标宋简体" w:cs="方正小标宋简体"/>
          <w:sz w:val="48"/>
          <w:szCs w:val="48"/>
          <w:highlight w:val="none"/>
          <w:lang w:val="en-US" w:eastAsia="zh-CN"/>
        </w:rPr>
        <w:t>中国致公党天津市委员会</w:t>
      </w:r>
    </w:p>
    <w:p w14:paraId="31839C82">
      <w:pPr>
        <w:spacing w:line="240" w:lineRule="auto"/>
        <w:jc w:val="center"/>
        <w:rPr>
          <w:rFonts w:hint="eastAsia" w:ascii="方正小标宋简体" w:hAnsi="方正小标宋简体" w:eastAsia="方正小标宋简体" w:cs="方正小标宋简体"/>
          <w:w w:val="95"/>
          <w:sz w:val="48"/>
          <w:szCs w:val="48"/>
          <w:highlight w:val="none"/>
        </w:rPr>
      </w:pPr>
      <w:r>
        <w:rPr>
          <w:rFonts w:hint="eastAsia" w:ascii="方正小标宋简体" w:hAnsi="方正小标宋简体" w:eastAsia="方正小标宋简体" w:cs="方正小标宋简体"/>
          <w:sz w:val="48"/>
          <w:szCs w:val="48"/>
          <w:highlight w:val="none"/>
          <w:lang w:eastAsia="zh-CN"/>
        </w:rPr>
        <w:t>202</w:t>
      </w:r>
      <w:r>
        <w:rPr>
          <w:rFonts w:hint="eastAsia" w:ascii="方正小标宋简体" w:hAnsi="方正小标宋简体" w:eastAsia="方正小标宋简体" w:cs="方正小标宋简体"/>
          <w:sz w:val="48"/>
          <w:szCs w:val="48"/>
          <w:highlight w:val="none"/>
          <w:lang w:val="en-US" w:eastAsia="zh-CN"/>
        </w:rPr>
        <w:t>5</w:t>
      </w:r>
      <w:r>
        <w:rPr>
          <w:rFonts w:hint="eastAsia" w:ascii="方正小标宋简体" w:hAnsi="方正小标宋简体" w:eastAsia="方正小标宋简体" w:cs="方正小标宋简体"/>
          <w:sz w:val="48"/>
          <w:szCs w:val="48"/>
          <w:highlight w:val="none"/>
        </w:rPr>
        <w:t>年度部门决算</w:t>
      </w:r>
    </w:p>
    <w:p w14:paraId="196C9265">
      <w:pPr>
        <w:spacing w:line="580" w:lineRule="exact"/>
        <w:jc w:val="center"/>
        <w:rPr>
          <w:rFonts w:hint="eastAsia" w:ascii="黑体" w:eastAsia="黑体"/>
          <w:sz w:val="30"/>
          <w:szCs w:val="30"/>
          <w:highlight w:val="none"/>
        </w:rPr>
      </w:pPr>
    </w:p>
    <w:p w14:paraId="6E36BB79">
      <w:pPr>
        <w:spacing w:line="580" w:lineRule="exact"/>
        <w:jc w:val="center"/>
        <w:rPr>
          <w:rFonts w:hint="eastAsia" w:ascii="黑体" w:eastAsia="黑体"/>
          <w:sz w:val="30"/>
          <w:szCs w:val="30"/>
          <w:highlight w:val="none"/>
        </w:rPr>
      </w:pPr>
    </w:p>
    <w:p w14:paraId="7E4AFC81">
      <w:pPr>
        <w:spacing w:line="580" w:lineRule="exact"/>
        <w:jc w:val="center"/>
        <w:rPr>
          <w:rFonts w:hint="eastAsia" w:ascii="黑体" w:eastAsia="黑体"/>
          <w:sz w:val="30"/>
          <w:szCs w:val="30"/>
          <w:highlight w:val="none"/>
        </w:rPr>
      </w:pPr>
    </w:p>
    <w:p w14:paraId="08285EC0">
      <w:pPr>
        <w:spacing w:line="580" w:lineRule="exact"/>
        <w:jc w:val="center"/>
        <w:rPr>
          <w:rFonts w:hint="eastAsia" w:ascii="黑体" w:eastAsia="黑体"/>
          <w:sz w:val="30"/>
          <w:szCs w:val="30"/>
          <w:highlight w:val="none"/>
        </w:rPr>
      </w:pPr>
    </w:p>
    <w:p w14:paraId="6F3FB687">
      <w:pPr>
        <w:spacing w:line="580" w:lineRule="exact"/>
        <w:jc w:val="center"/>
        <w:rPr>
          <w:rFonts w:hint="eastAsia" w:ascii="黑体" w:eastAsia="黑体"/>
          <w:sz w:val="30"/>
          <w:szCs w:val="30"/>
          <w:highlight w:val="none"/>
        </w:rPr>
      </w:pPr>
    </w:p>
    <w:p w14:paraId="4966C16D">
      <w:pPr>
        <w:spacing w:line="580" w:lineRule="exact"/>
        <w:jc w:val="center"/>
        <w:rPr>
          <w:rFonts w:hint="eastAsia" w:ascii="黑体" w:eastAsia="黑体"/>
          <w:sz w:val="30"/>
          <w:szCs w:val="30"/>
          <w:highlight w:val="none"/>
        </w:rPr>
      </w:pPr>
    </w:p>
    <w:p w14:paraId="479B6738">
      <w:pPr>
        <w:spacing w:line="580" w:lineRule="exact"/>
        <w:jc w:val="center"/>
        <w:rPr>
          <w:rFonts w:hint="eastAsia" w:ascii="黑体" w:eastAsia="黑体"/>
          <w:sz w:val="30"/>
          <w:szCs w:val="30"/>
          <w:highlight w:val="none"/>
        </w:rPr>
      </w:pPr>
    </w:p>
    <w:p w14:paraId="79530A3D">
      <w:pPr>
        <w:spacing w:line="580" w:lineRule="exact"/>
        <w:jc w:val="center"/>
        <w:rPr>
          <w:rFonts w:hint="eastAsia" w:ascii="黑体" w:eastAsia="黑体"/>
          <w:sz w:val="30"/>
          <w:szCs w:val="30"/>
          <w:highlight w:val="none"/>
        </w:rPr>
      </w:pPr>
    </w:p>
    <w:p w14:paraId="1C3F8C60">
      <w:pPr>
        <w:spacing w:line="580" w:lineRule="exact"/>
        <w:jc w:val="center"/>
        <w:rPr>
          <w:rFonts w:hint="eastAsia" w:ascii="黑体" w:eastAsia="黑体"/>
          <w:sz w:val="30"/>
          <w:szCs w:val="30"/>
          <w:highlight w:val="none"/>
        </w:rPr>
      </w:pPr>
    </w:p>
    <w:p w14:paraId="587A82A2">
      <w:pPr>
        <w:spacing w:line="580" w:lineRule="exact"/>
        <w:jc w:val="center"/>
        <w:rPr>
          <w:rFonts w:hint="eastAsia" w:ascii="黑体" w:eastAsia="黑体"/>
          <w:sz w:val="30"/>
          <w:szCs w:val="30"/>
          <w:highlight w:val="none"/>
        </w:rPr>
      </w:pPr>
    </w:p>
    <w:p w14:paraId="24CEAF89">
      <w:pPr>
        <w:spacing w:line="580" w:lineRule="exact"/>
        <w:jc w:val="center"/>
        <w:rPr>
          <w:rFonts w:hint="eastAsia" w:ascii="黑体" w:eastAsia="黑体"/>
          <w:sz w:val="30"/>
          <w:szCs w:val="30"/>
          <w:highlight w:val="none"/>
        </w:rPr>
      </w:pPr>
    </w:p>
    <w:p w14:paraId="1B37D4C7">
      <w:pPr>
        <w:spacing w:line="600" w:lineRule="exact"/>
        <w:jc w:val="center"/>
        <w:rPr>
          <w:rFonts w:hint="eastAsia" w:ascii="黑体" w:eastAsia="黑体"/>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5B55993B">
      <w:pPr>
        <w:spacing w:line="600" w:lineRule="exact"/>
        <w:jc w:val="center"/>
        <w:rPr>
          <w:rFonts w:hint="eastAsia" w:ascii="黑体" w:eastAsia="黑体"/>
          <w:sz w:val="44"/>
          <w:szCs w:val="44"/>
          <w:highlight w:val="none"/>
        </w:rPr>
      </w:pPr>
    </w:p>
    <w:p w14:paraId="315CCD26">
      <w:pPr>
        <w:spacing w:line="600" w:lineRule="exact"/>
        <w:jc w:val="center"/>
        <w:rPr>
          <w:rFonts w:hint="eastAsia" w:ascii="黑体" w:eastAsia="黑体"/>
          <w:sz w:val="44"/>
          <w:szCs w:val="44"/>
          <w:highlight w:val="none"/>
        </w:rPr>
      </w:pPr>
      <w:r>
        <w:rPr>
          <w:rFonts w:hint="eastAsia" w:ascii="黑体" w:eastAsia="黑体"/>
          <w:sz w:val="44"/>
          <w:szCs w:val="44"/>
          <w:highlight w:val="none"/>
        </w:rPr>
        <w:t>目   录</w:t>
      </w:r>
    </w:p>
    <w:p w14:paraId="0DA77064">
      <w:pPr>
        <w:spacing w:line="600" w:lineRule="exact"/>
        <w:rPr>
          <w:rFonts w:hint="eastAsia" w:ascii="黑体" w:eastAsia="黑体"/>
          <w:sz w:val="30"/>
          <w:szCs w:val="30"/>
          <w:highlight w:val="none"/>
        </w:rPr>
      </w:pPr>
    </w:p>
    <w:p w14:paraId="36472350">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TOC \o "1-3" \h \z \u</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第一部分  概 况</w:t>
      </w:r>
      <w:r>
        <w:rPr>
          <w:rFonts w:hint="eastAsia" w:ascii="仿宋" w:hAnsi="仿宋" w:eastAsia="仿宋" w:cs="仿宋"/>
          <w:sz w:val="30"/>
          <w:szCs w:val="30"/>
          <w:highlight w:val="none"/>
          <w:lang w:val="en-US" w:eastAsia="zh-CN"/>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_Toc31751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3C701815">
      <w:pPr>
        <w:pStyle w:val="21"/>
        <w:tabs>
          <w:tab w:val="right" w:leader="dot" w:pos="8306"/>
          <w:tab w:val="clear" w:pos="8296"/>
        </w:tabs>
        <w:ind w:left="240" w:leftChars="100" w:firstLine="0" w:firstLineChars="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一、主要职责</w:t>
      </w:r>
      <w:r>
        <w:rPr>
          <w:rFonts w:hint="eastAsia" w:ascii="仿宋" w:hAnsi="仿宋" w:eastAsia="仿宋" w:cs="仿宋"/>
          <w:bCs w:val="0"/>
          <w:sz w:val="30"/>
          <w:szCs w:val="30"/>
          <w:highlight w:val="none"/>
          <w:lang w:val="en-US" w:eastAsia="zh-CN" w:bidi="ar-SA"/>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_Toc957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ABD2DB7">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二、机构设置</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_Toc9641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43C35697">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第二部分  2025年度部门决算表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_Toc22959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345934D5">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一、《收入支出决算总表》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_Toc24940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CF3E899">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二、《收入决算表（按功能分类列示）》</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_Toc19253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4</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63DA48B">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三、《收入决算表（按单位列示）》</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_Toc1420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6</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45076462">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四、《支出决算表》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_Toc16222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8</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728B0EC6">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五、《财政拨款收入支出决算总表》</w:t>
      </w:r>
      <w:r>
        <w:rPr>
          <w:rFonts w:hint="eastAsia" w:ascii="仿宋" w:hAnsi="仿宋" w:eastAsia="仿宋" w:cs="仿宋"/>
          <w:bCs w:val="0"/>
          <w:sz w:val="30"/>
          <w:szCs w:val="30"/>
          <w:highlight w:val="none"/>
          <w:lang w:val="en-US" w:eastAsia="zh-CN" w:bidi="ar-SA"/>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_Toc10133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10</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4B568A1E">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六、《一般公共预算财政拨款支出决算表》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_Toc32088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12</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0857D50">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七、《一般公共预算财政拨款基本支出决算表》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_Toc8838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14</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4579EC7C">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八、《政府性基金预算财政拨款收入支出决算表》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_Toc2699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17</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0017154">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九、《国有资本经营预算财政拨款收入支出决算表》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_Toc11009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18</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4931F73F">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十、《财政拨款“三公”经费支出决算表》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_Toc25214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19</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37488CDA">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十一、《项目支出决算表》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_Toc18972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20</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22F1E93">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第三部分  2025年度部门决算情况说明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_Toc7922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21</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770C7545">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一、收入支出决算总体情况说明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_Toc7052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21</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4316F46">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二、收入决算情况说明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_Toc6621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21</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29996098">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三、支出决算情况说明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_Toc21049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21</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2122C18">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四、财政拨款收支决算总体情况说明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_Toc8231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21</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1A21ABC7">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五、一般公共预算财政拨款支出决算情况说明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_Toc24201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22</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70C78B4C">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六、一般公共预算财政拨款基本支出决算情况说明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_Toc17234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221DD593">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七、政府性基金预算财政拨款收支决算情况说明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_Toc11228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279033C5">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八、国有资本经营预算财政拨款收支决算情况说明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_Toc2429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142BFD06">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九、财政拨款“三公”经费支出决算情况说明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_Toc22288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25</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2FA0BF2A">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十、机关运行经费支出情况说明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_Toc30303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26</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70C7A39E">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十一、政府采购支出情况说明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_Toc3597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53D9C6BB">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十二、国有资产占有使用情况说明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_Toc32039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6E72BD1B">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十三、预算绩效情况说明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_Toc2201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191F7D71">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十四、教育、医疗卫生、社会保障和就业、住房保障、涉农补贴等民生支出情况说明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_Toc10864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4BE8C344">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第四部分  名词解释</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_Toc19733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6A8C4DF">
      <w:pPr>
        <w:pStyle w:val="21"/>
        <w:tabs>
          <w:tab w:val="right" w:leader="dot" w:pos="8306"/>
          <w:tab w:val="clear" w:pos="8296"/>
        </w:tabs>
        <w:rPr>
          <w:rFonts w:ascii="Times New Roman" w:hAnsi="Times New Roman" w:eastAsia="方正仿宋_GB2312"/>
          <w:sz w:val="32"/>
          <w:szCs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方正小标宋简体" w:hAnsi="方正小标宋简体" w:eastAsia="方正小标宋简体" w:cs="方正小标宋简体"/>
          <w:sz w:val="30"/>
          <w:szCs w:val="30"/>
          <w:highlight w:val="none"/>
          <w:lang w:val="en-US" w:eastAsia="zh-CN"/>
        </w:rPr>
        <w:fldChar w:fldCharType="end"/>
      </w:r>
    </w:p>
    <w:p w14:paraId="24625C2B">
      <w:pPr>
        <w:rPr>
          <w:rFonts w:hint="eastAsia"/>
          <w:highlight w:val="none"/>
        </w:rPr>
      </w:pPr>
    </w:p>
    <w:p w14:paraId="7CE11459">
      <w:pPr>
        <w:pStyle w:val="5"/>
        <w:spacing w:before="0" w:after="0" w:line="600" w:lineRule="exact"/>
        <w:jc w:val="center"/>
        <w:rPr>
          <w:rFonts w:hint="eastAsia" w:ascii="方正小标宋简体" w:hAnsi="方正小标宋简体" w:eastAsia="方正小标宋简体" w:cs="方正小标宋简体"/>
          <w:b w:val="0"/>
          <w:sz w:val="48"/>
          <w:szCs w:val="48"/>
          <w:highlight w:val="none"/>
        </w:rPr>
      </w:pPr>
    </w:p>
    <w:p w14:paraId="26213B06">
      <w:pPr>
        <w:pStyle w:val="5"/>
        <w:spacing w:before="0" w:after="0" w:line="600" w:lineRule="exact"/>
        <w:jc w:val="center"/>
        <w:rPr>
          <w:rFonts w:ascii="方正小标宋简体" w:hAnsi="方正小标宋简体" w:eastAsia="方正小标宋简体" w:cs="方正小标宋简体"/>
          <w:b w:val="0"/>
          <w:sz w:val="44"/>
          <w:szCs w:val="44"/>
          <w:highlight w:val="none"/>
        </w:rPr>
      </w:pPr>
      <w:bookmarkStart w:id="0" w:name="_Toc31751"/>
      <w:r>
        <w:rPr>
          <w:rFonts w:hint="eastAsia" w:ascii="方正小标宋简体" w:hAnsi="方正小标宋简体" w:eastAsia="方正小标宋简体" w:cs="方正小标宋简体"/>
          <w:b w:val="0"/>
          <w:lang w:val="en-US" w:eastAsia="zh-CN"/>
        </w:rPr>
        <w:t>第一部分  概 况</w:t>
      </w:r>
      <w:bookmarkEnd w:id="0"/>
    </w:p>
    <w:p w14:paraId="41C441F5">
      <w:pPr>
        <w:spacing w:line="600" w:lineRule="exact"/>
        <w:rPr>
          <w:rFonts w:hint="eastAsia"/>
          <w:highlight w:val="none"/>
        </w:rPr>
      </w:pPr>
    </w:p>
    <w:p w14:paraId="42863394">
      <w:pPr>
        <w:pStyle w:val="6"/>
        <w:wordWrap w:val="0"/>
        <w:spacing w:before="0" w:after="0" w:line="800" w:lineRule="exact"/>
        <w:ind w:firstLine="602" w:firstLineChars="200"/>
        <w:rPr>
          <w:rFonts w:hint="eastAsia" w:ascii="黑体" w:hAnsi="黑体" w:eastAsia="黑体"/>
          <w:b w:val="0"/>
          <w:bCs w:val="0"/>
          <w:sz w:val="30"/>
          <w:szCs w:val="30"/>
          <w:highlight w:val="none"/>
        </w:rPr>
      </w:pPr>
      <w:bookmarkStart w:id="1" w:name="_Toc957"/>
      <w:r>
        <w:rPr>
          <w:rFonts w:hint="eastAsia" w:ascii="黑体" w:hAnsi="黑体" w:eastAsia="黑体"/>
          <w:sz w:val="30"/>
          <w:szCs w:val="30"/>
          <w:lang w:val="en-US" w:eastAsia="zh-CN"/>
        </w:rPr>
        <w:t>一、主要职责</w:t>
      </w:r>
      <w:bookmarkEnd w:id="1"/>
    </w:p>
    <w:p w14:paraId="64236CE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中国致公党天津市委员会的主要职责是：参政议政、民主监督、组织发展、宣传联络和社会服务等工作。</w:t>
      </w:r>
    </w:p>
    <w:p w14:paraId="51994DAB">
      <w:pPr>
        <w:pStyle w:val="6"/>
        <w:spacing w:before="0" w:after="0" w:line="600" w:lineRule="exact"/>
        <w:ind w:firstLine="602" w:firstLineChars="200"/>
        <w:rPr>
          <w:rFonts w:hint="eastAsia" w:ascii="黑体" w:hAnsi="黑体" w:eastAsia="黑体"/>
          <w:b w:val="0"/>
          <w:bCs w:val="0"/>
          <w:sz w:val="30"/>
          <w:szCs w:val="30"/>
          <w:highlight w:val="none"/>
        </w:rPr>
      </w:pPr>
      <w:bookmarkStart w:id="2" w:name="_Toc9641"/>
      <w:r>
        <w:rPr>
          <w:rFonts w:hint="eastAsia" w:ascii="黑体" w:hAnsi="黑体" w:eastAsia="黑体"/>
          <w:sz w:val="30"/>
          <w:szCs w:val="30"/>
          <w:lang w:val="en-US" w:eastAsia="zh-CN"/>
        </w:rPr>
        <w:t>二、机构设置</w:t>
      </w:r>
      <w:bookmarkEnd w:id="2"/>
    </w:p>
    <w:p w14:paraId="6104B156">
      <w:pPr>
        <w:spacing w:line="600" w:lineRule="exact"/>
        <w:ind w:firstLine="600"/>
        <w:rPr>
          <w:rFonts w:hint="eastAsia" w:eastAsia="方正仿宋_GB2312"/>
          <w:sz w:val="30"/>
          <w:szCs w:val="30"/>
          <w:highlight w:val="none"/>
          <w:lang w:val="en-US" w:eastAsia="zh-CN"/>
        </w:rPr>
      </w:pPr>
      <w:r>
        <w:rPr>
          <w:rFonts w:hint="eastAsia" w:eastAsia="仿宋_GB2312"/>
          <w:sz w:val="30"/>
          <w:szCs w:val="30"/>
          <w:highlight w:val="none"/>
          <w:lang w:val="en-US" w:eastAsia="zh-CN"/>
        </w:rPr>
        <w:t>纳入中国致公党天津市委员会2025年度部门决算编制范围的单位包括，部门本级（内设5个职能处室）。</w:t>
      </w:r>
    </w:p>
    <w:p w14:paraId="3A2BB74B">
      <w:pPr>
        <w:spacing w:line="600" w:lineRule="exact"/>
        <w:rPr>
          <w:rFonts w:hint="eastAsia" w:eastAsia="方正楷体_GB2312"/>
          <w:b/>
          <w:sz w:val="30"/>
          <w:szCs w:val="30"/>
          <w:highlight w:val="none"/>
        </w:rPr>
      </w:pPr>
      <w:r>
        <w:rPr>
          <w:rFonts w:eastAsia="方正楷体_GB2312"/>
          <w:b/>
          <w:sz w:val="30"/>
          <w:szCs w:val="30"/>
          <w:highlight w:val="none"/>
        </w:rPr>
        <w:br w:type="page"/>
      </w:r>
    </w:p>
    <w:p w14:paraId="7F6E2955">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5B8C310C">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0FB2204">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6B77D414">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020FE88F">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577D9E81">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6F1D930B">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0E4C1A11">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697BA9FF">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669C5BC">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bookmarkStart w:id="3" w:name="_Toc22959"/>
      <w:r>
        <w:rPr>
          <w:rFonts w:hint="eastAsia" w:ascii="方正小标宋简体" w:hAnsi="方正小标宋简体" w:eastAsia="方正小标宋简体" w:cs="方正小标宋简体"/>
          <w:b w:val="0"/>
          <w:bCs w:val="0"/>
          <w:lang w:val="en-US" w:eastAsia="zh-CN"/>
        </w:rPr>
        <w:t>第二部分  2025年度部门决算表</w:t>
      </w:r>
      <w:bookmarkEnd w:id="3"/>
    </w:p>
    <w:p w14:paraId="349A3E91">
      <w:pPr>
        <w:pStyle w:val="5"/>
        <w:wordWrap w:val="0"/>
        <w:spacing w:before="0" w:after="0" w:line="600" w:lineRule="exact"/>
        <w:jc w:val="left"/>
        <w:rPr>
          <w:rFonts w:hint="eastAsia" w:ascii="黑体" w:hAnsi="黑体" w:eastAsia="黑体"/>
          <w:sz w:val="30"/>
          <w:szCs w:val="30"/>
          <w:lang w:val="en-US" w:eastAsia="zh-CN"/>
        </w:rPr>
      </w:pPr>
      <w:r>
        <w:rPr>
          <w:rFonts w:hint="eastAsia" w:ascii="方正小标宋简体" w:hAnsi="方正小标宋简体" w:eastAsia="方正小标宋简体" w:cs="方正小标宋简体"/>
          <w:b w:val="0"/>
          <w:bCs w:val="0"/>
          <w:lang w:val="en-US" w:eastAsia="zh-CN"/>
        </w:rPr>
        <w:br w:type="page"/>
      </w:r>
      <w:bookmarkStart w:id="4" w:name="_Toc24940"/>
      <w:r>
        <w:rPr>
          <w:rFonts w:hint="eastAsia" w:ascii="黑体" w:hAnsi="黑体" w:eastAsia="黑体"/>
          <w:sz w:val="30"/>
          <w:szCs w:val="30"/>
          <w:lang w:val="en-US" w:eastAsia="zh-CN"/>
        </w:rPr>
        <w:t>一、《收入支出决算总表》</w:t>
      </w:r>
      <w:bookmarkEnd w:id="4"/>
    </w:p>
    <w:tbl>
      <w:tblPr>
        <w:tblStyle w:val="8"/>
        <w:tblW w:w="97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1"/>
        <w:gridCol w:w="1632"/>
        <w:gridCol w:w="3180"/>
        <w:gridCol w:w="1632"/>
      </w:tblGrid>
      <w:tr w14:paraId="34C9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01" w:type="dxa"/>
            <w:gridSpan w:val="2"/>
            <w:tcBorders>
              <w:top w:val="nil"/>
              <w:left w:val="nil"/>
              <w:bottom w:val="single" w:color="000000" w:sz="4" w:space="0"/>
              <w:right w:val="nil"/>
            </w:tcBorders>
            <w:shd w:val="clear" w:color="000000" w:fill="FFFFFF"/>
            <w:noWrap/>
            <w:vAlign w:val="center"/>
          </w:tcPr>
          <w:p w14:paraId="31B85E0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：中国致公党天津市委员会</w:t>
            </w:r>
          </w:p>
        </w:tc>
        <w:tc>
          <w:tcPr>
            <w:tcW w:w="1701" w:type="dxa"/>
            <w:gridSpan w:val="2"/>
            <w:tcBorders>
              <w:top w:val="nil"/>
              <w:left w:val="nil"/>
              <w:bottom w:val="single" w:color="000000" w:sz="4" w:space="0"/>
              <w:right w:val="nil"/>
            </w:tcBorders>
            <w:shd w:val="clear" w:color="000000" w:fill="FFFFFF"/>
            <w:noWrap/>
            <w:vAlign w:val="center"/>
          </w:tcPr>
          <w:p w14:paraId="4AD6BD62">
            <w:pPr>
              <w:spacing w:line="240" w:lineRule="auto"/>
              <w:ind w:left="0" w:leftChars="0" w:right="0" w:rightChars="0" w:firstLine="0" w:firstLineChars="0"/>
              <w:jc w:val="righ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金额单位：元</w:t>
            </w:r>
          </w:p>
        </w:tc>
      </w:tr>
      <w:tr w14:paraId="475E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01" w:type="dxa"/>
            <w:gridSpan w:val="2"/>
            <w:tcBorders>
              <w:top w:val="single" w:color="000000" w:sz="4" w:space="0"/>
              <w:left w:val="single" w:color="000000" w:sz="4" w:space="0"/>
              <w:bottom w:val="single" w:color="000000" w:sz="4" w:space="0"/>
              <w:right w:val="nil"/>
            </w:tcBorders>
            <w:shd w:val="clear" w:color="000000" w:fill="FFFFFF"/>
            <w:noWrap/>
            <w:vAlign w:val="center"/>
          </w:tcPr>
          <w:p w14:paraId="6E0E8D65">
            <w:pPr>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w:t>
            </w:r>
          </w:p>
        </w:tc>
        <w:tc>
          <w:tcPr>
            <w:tcW w:w="1701" w:type="dxa"/>
            <w:gridSpan w:val="2"/>
            <w:tcBorders>
              <w:top w:val="single" w:color="000000" w:sz="4" w:space="0"/>
              <w:left w:val="nil"/>
              <w:bottom w:val="single" w:color="000000" w:sz="4" w:space="0"/>
              <w:right w:val="single" w:color="000000" w:sz="4" w:space="0"/>
            </w:tcBorders>
            <w:shd w:val="clear" w:color="000000" w:fill="FFFFFF"/>
            <w:noWrap/>
            <w:vAlign w:val="center"/>
          </w:tcPr>
          <w:p w14:paraId="4F934112">
            <w:pPr>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w:t>
            </w:r>
          </w:p>
        </w:tc>
      </w:tr>
      <w:tr w14:paraId="4509D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A76F1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85FC81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5386CC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53C5F9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r>
      <w:tr w14:paraId="6B43E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FA77F1D">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一、一般公共预算财政拨款收入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F078BA5">
            <w:pPr>
              <w:keepNext w:val="0"/>
              <w:keepLines w:val="0"/>
              <w:widowControl/>
              <w:suppressLineNumbers w:val="0"/>
              <w:tabs>
                <w:tab w:val="left" w:pos="1920"/>
              </w:tabs>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7791171.07</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D073C09">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一、一般公共服务支出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C79E1CB">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6751841.71</w:t>
            </w:r>
          </w:p>
        </w:tc>
      </w:tr>
      <w:tr w14:paraId="24D48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567DAA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二、政府性基金预算财政拨款收入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FCBE7D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6658821">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二、公共安全支出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A94A92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8BD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80000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三、国有资本经营预算财政拨款收入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71B466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9FF6C95">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三、教育支出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909A4A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40D5D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8"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75BA9FE">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四、财政专户管理资金</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783E69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023691">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四、科学技术支出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B78264D">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3EF2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CF6A5C9">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五、事业收入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022DBD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5D41690">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五、文化旅游体育与传媒支出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9ED72C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E22F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9825B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六、事业单位经营收入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561CD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0F514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六、社会保障和就业支出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FB603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689000.00</w:t>
            </w:r>
          </w:p>
        </w:tc>
      </w:tr>
      <w:tr w14:paraId="4966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0071595">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七、上级补助收入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B73C926">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4FA7690">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七、卫生健康支出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8E9E02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350329.36</w:t>
            </w:r>
          </w:p>
        </w:tc>
      </w:tr>
      <w:tr w14:paraId="56A69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C940713">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八、附属单位上缴收入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F24E48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5A4AF4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八、节能环保支出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5AE1976">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A2AD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FF263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九、其他收入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E4602D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C87C6C">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九、城乡社区支出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D9B062">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041C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9A0E700">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C936192">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AA1488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十、农林水支出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846138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970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7442EE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054EB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D0B0CC">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十一、交通运输支出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FA773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1AB9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0D0283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E11EA5">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0B2EE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十二、资源勘探工业信息等支出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BE3DA92">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D4D0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3FDBF16">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D1E3498">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FD30D5">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十三、商业服务业等支出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75C446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7666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8922FE">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FFCBF75">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818FB1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十四、金融支出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F40FDD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96AC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A1F215">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4EB42C1">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BC2698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十五、援助其他地区支出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489232D">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B867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630B85">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38622D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19CA7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十六、自然资源海洋气象等支出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23411C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69A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717FA4">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28B75B9">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1B9F49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十七、住房保障支出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7192D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D092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6D87B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EE656FF">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0CBFFF">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十八、粮油物资储备支出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835AE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C0B9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A45CD9">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4F78B3D">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C821A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十九、国有资本经营预算支出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162975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207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9AA918">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F73B36">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573D55C">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二十、灾害防治及应急管理支出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11B9D1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i w:val="0"/>
                <w:iCs w:val="0"/>
                <w:color w:val="000000"/>
                <w:kern w:val="0"/>
                <w:sz w:val="20"/>
                <w:szCs w:val="20"/>
                <w:u w:val="none"/>
                <w:lang w:val="en-US" w:eastAsia="zh-CN"/>
              </w:rPr>
              <w:t xml:space="preserve">  </w:t>
            </w:r>
          </w:p>
        </w:tc>
      </w:tr>
      <w:tr w14:paraId="6CF68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1DC7721">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2BF98AD">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2CBD2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二十一、其他支出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6C2A33">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3C3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3D4208E">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8719C1B">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31ED19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二十二、债务付息支出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A17146">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2D0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AFB82DB">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87CBC11">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5421A8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二十三、抗疫特别国债安排的支出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7629A2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C6F8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0EF3C12">
            <w:pPr>
              <w:spacing w:line="240" w:lineRule="auto"/>
              <w:ind w:left="0" w:leftChars="0" w:right="0" w:rightChars="0" w:firstLine="0" w:firstLineChars="0"/>
              <w:jc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本年收入合计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A0154AB">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7791171.07</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B0F329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03F252">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7791171.07</w:t>
            </w:r>
          </w:p>
        </w:tc>
      </w:tr>
      <w:tr w14:paraId="4BD5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B5D91A6">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90"/>
                <w:kern w:val="0"/>
                <w:sz w:val="20"/>
                <w:szCs w:val="20"/>
                <w:u w:val="none"/>
                <w:lang w:val="en-US" w:eastAsia="zh-CN"/>
              </w:rPr>
              <w:t>十、使用非财政拨款结余</w:t>
            </w:r>
            <w:r>
              <w:rPr>
                <w:rFonts w:hint="eastAsia" w:ascii="宋体" w:hAnsi="宋体" w:cs="宋体"/>
                <w:i w:val="0"/>
                <w:iCs w:val="0"/>
                <w:color w:val="000000"/>
                <w:w w:val="90"/>
                <w:kern w:val="0"/>
                <w:sz w:val="20"/>
                <w:szCs w:val="20"/>
                <w:u w:val="none"/>
                <w:lang w:val="en-US" w:eastAsia="zh-CN"/>
              </w:rPr>
              <w:t>（含专用结余）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4408E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7C94D28">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二十四、结余分配</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F28964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BF8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B54E31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十一、年初结转和结余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A22CDD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C0A198F">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二十五、年末结转和结余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9A9E26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4383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CCB815">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其中：财政拨款结转和结余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144D6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53453E4">
            <w:pPr>
              <w:spacing w:line="240" w:lineRule="auto"/>
              <w:ind w:left="0" w:leftChars="0" w:right="0" w:rightChars="0" w:firstLine="0" w:firstLineChars="0"/>
              <w:jc w:val="left"/>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FBB95A">
            <w:pPr>
              <w:spacing w:line="240" w:lineRule="auto"/>
              <w:ind w:left="0" w:leftChars="0" w:right="0" w:rightChars="0" w:firstLine="0" w:firstLineChars="0"/>
              <w:jc w:val="right"/>
              <w:rPr>
                <w:rFonts w:hint="default" w:ascii="Times New Roman" w:hAnsi="Times New Roman" w:eastAsia="宋体" w:cs="Times New Roman"/>
                <w:i w:val="0"/>
                <w:iCs w:val="0"/>
                <w:color w:val="000000"/>
                <w:sz w:val="20"/>
                <w:szCs w:val="20"/>
                <w:u w:val="none"/>
              </w:rPr>
            </w:pPr>
          </w:p>
        </w:tc>
      </w:tr>
      <w:tr w14:paraId="5B8A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273FE43">
            <w:pPr>
              <w:keepNext w:val="0"/>
              <w:keepLines w:val="0"/>
              <w:widowControl/>
              <w:suppressLineNumbers w:val="0"/>
              <w:spacing w:line="240" w:lineRule="auto"/>
              <w:ind w:left="0" w:leftChars="0" w:right="0" w:rightChars="0" w:firstLine="600" w:firstLineChars="3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其他结转和结余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813443">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57752F">
            <w:pPr>
              <w:spacing w:line="240" w:lineRule="auto"/>
              <w:ind w:left="0" w:leftChars="0" w:right="0" w:rightChars="0" w:firstLine="0" w:firstLineChars="0"/>
              <w:jc w:val="left"/>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B69BE58">
            <w:pPr>
              <w:spacing w:line="240" w:lineRule="auto"/>
              <w:ind w:left="0" w:leftChars="0" w:right="0" w:rightChars="0" w:firstLine="0" w:firstLineChars="0"/>
              <w:jc w:val="right"/>
              <w:rPr>
                <w:rFonts w:hint="default" w:ascii="Times New Roman" w:hAnsi="Times New Roman" w:eastAsia="宋体" w:cs="Times New Roman"/>
                <w:i w:val="0"/>
                <w:iCs w:val="0"/>
                <w:color w:val="000000"/>
                <w:sz w:val="20"/>
                <w:szCs w:val="20"/>
                <w:u w:val="none"/>
              </w:rPr>
            </w:pPr>
          </w:p>
        </w:tc>
      </w:tr>
      <w:tr w14:paraId="273BE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F73676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CDBE1ED">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7791171.07</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45798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12ED9C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7791171.07</w:t>
            </w:r>
          </w:p>
        </w:tc>
      </w:tr>
      <w:tr w14:paraId="2433D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701" w:type="dxa"/>
            <w:gridSpan w:val="4"/>
            <w:tcBorders>
              <w:top w:val="nil"/>
              <w:left w:val="nil"/>
              <w:bottom w:val="nil"/>
              <w:right w:val="nil"/>
            </w:tcBorders>
            <w:vAlign w:val="center"/>
          </w:tcPr>
          <w:p w14:paraId="048F6827">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注：本表反映本年度的总收支和年末结转结余情况。财政专户管理资金是指教育收费；事业收入不含教育收费。</w:t>
            </w:r>
          </w:p>
        </w:tc>
      </w:tr>
    </w:tbl>
    <w:p w14:paraId="345C2841">
      <w:pPr>
        <w:ind w:left="-480" w:leftChars="-200" w:firstLine="0" w:firstLineChars="0"/>
        <w:rPr>
          <w:rFonts w:hint="eastAsia"/>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BDE0D62">
      <w:pPr>
        <w:pStyle w:val="6"/>
        <w:wordWrap w:val="0"/>
        <w:spacing w:before="0" w:after="0" w:line="800" w:lineRule="exact"/>
        <w:ind w:firstLine="602" w:firstLineChars="200"/>
        <w:rPr>
          <w:rFonts w:hint="eastAsia" w:ascii="黑体" w:hAnsi="黑体" w:eastAsia="黑体"/>
          <w:sz w:val="30"/>
          <w:szCs w:val="30"/>
          <w:lang w:val="en-US" w:eastAsia="zh-CN"/>
        </w:rPr>
      </w:pPr>
      <w:bookmarkStart w:id="5" w:name="_Toc19253"/>
      <w:r>
        <w:rPr>
          <w:rFonts w:hint="eastAsia" w:ascii="黑体" w:hAnsi="黑体" w:eastAsia="黑体"/>
          <w:sz w:val="30"/>
          <w:szCs w:val="30"/>
          <w:lang w:val="en-US" w:eastAsia="zh-CN"/>
        </w:rPr>
        <w:t>二、《收入决算表（按功能分类列示）》</w:t>
      </w:r>
      <w:bookmarkEnd w:id="5"/>
    </w:p>
    <w:tbl>
      <w:tblPr>
        <w:tblStyle w:val="8"/>
        <w:tblW w:w="162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2184"/>
        <w:gridCol w:w="1824"/>
        <w:gridCol w:w="1737"/>
        <w:gridCol w:w="1503"/>
        <w:gridCol w:w="1680"/>
        <w:gridCol w:w="1656"/>
        <w:gridCol w:w="1572"/>
        <w:gridCol w:w="1524"/>
        <w:gridCol w:w="1587"/>
      </w:tblGrid>
      <w:tr w14:paraId="1C99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951" w:type="dxa"/>
            <w:gridSpan w:val="6"/>
            <w:tcBorders>
              <w:top w:val="nil"/>
              <w:left w:val="nil"/>
              <w:bottom w:val="single" w:color="auto" w:sz="4" w:space="0"/>
              <w:right w:val="nil"/>
            </w:tcBorders>
            <w:shd w:val="clear" w:color="auto" w:fill="FFFFFF"/>
            <w:noWrap/>
            <w:vAlign w:val="center"/>
          </w:tcPr>
          <w:p w14:paraId="3DAB2F21">
            <w:pPr>
              <w:snapToGrid w:val="0"/>
              <w:jc w:val="left"/>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1656" w:type="dxa"/>
            <w:tcBorders>
              <w:top w:val="nil"/>
              <w:left w:val="nil"/>
              <w:bottom w:val="single" w:color="auto" w:sz="4" w:space="0"/>
              <w:right w:val="nil"/>
            </w:tcBorders>
            <w:shd w:val="clear" w:color="auto" w:fill="FFFFFF"/>
            <w:noWrap/>
            <w:vAlign w:val="center"/>
          </w:tcPr>
          <w:p w14:paraId="2305A18D">
            <w:pPr>
              <w:snapToGrid w:val="0"/>
              <w:jc w:val="right"/>
              <w:rPr>
                <w:rFonts w:hint="eastAsia" w:ascii="宋体" w:hAnsi="宋体" w:eastAsia="宋体" w:cs="宋体"/>
                <w:i w:val="0"/>
                <w:iCs w:val="0"/>
                <w:color w:val="000000"/>
                <w:sz w:val="24"/>
                <w:szCs w:val="24"/>
                <w:u w:val="none"/>
              </w:rPr>
            </w:pPr>
          </w:p>
        </w:tc>
        <w:tc>
          <w:tcPr>
            <w:tcW w:w="1572" w:type="dxa"/>
            <w:tcBorders>
              <w:top w:val="nil"/>
              <w:left w:val="nil"/>
              <w:bottom w:val="single" w:color="auto" w:sz="4" w:space="0"/>
              <w:right w:val="nil"/>
            </w:tcBorders>
            <w:shd w:val="clear" w:color="auto" w:fill="FFFFFF"/>
            <w:noWrap/>
            <w:vAlign w:val="center"/>
          </w:tcPr>
          <w:p w14:paraId="6216BF7E">
            <w:pPr>
              <w:snapToGrid w:val="0"/>
              <w:jc w:val="right"/>
              <w:rPr>
                <w:rFonts w:hint="eastAsia" w:ascii="宋体" w:hAnsi="宋体" w:eastAsia="宋体" w:cs="宋体"/>
                <w:i w:val="0"/>
                <w:iCs w:val="0"/>
                <w:color w:val="000000"/>
                <w:sz w:val="24"/>
                <w:szCs w:val="24"/>
                <w:u w:val="none"/>
              </w:rPr>
            </w:pPr>
          </w:p>
        </w:tc>
        <w:tc>
          <w:tcPr>
            <w:tcW w:w="3111" w:type="dxa"/>
            <w:gridSpan w:val="2"/>
            <w:tcBorders>
              <w:top w:val="nil"/>
              <w:left w:val="nil"/>
              <w:bottom w:val="single" w:color="auto" w:sz="4" w:space="0"/>
              <w:right w:val="nil"/>
            </w:tcBorders>
            <w:shd w:val="clear" w:color="auto" w:fill="FFFFFF"/>
            <w:noWrap/>
            <w:vAlign w:val="center"/>
          </w:tcPr>
          <w:p w14:paraId="5BBB77AF">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rPr>
              <w:t>金额单位：元</w:t>
            </w:r>
          </w:p>
        </w:tc>
      </w:tr>
      <w:tr w14:paraId="068B8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207" w:type="dxa"/>
            <w:gridSpan w:val="2"/>
            <w:tcBorders>
              <w:top w:val="single" w:color="auto" w:sz="4" w:space="0"/>
              <w:left w:val="single" w:color="auto" w:sz="4" w:space="0"/>
              <w:bottom w:val="single" w:color="000000" w:sz="4" w:space="0"/>
              <w:right w:val="single" w:color="000000" w:sz="4" w:space="0"/>
            </w:tcBorders>
            <w:shd w:val="clear" w:color="auto" w:fill="FFFFFF"/>
            <w:vAlign w:val="center"/>
          </w:tcPr>
          <w:p w14:paraId="6BA136C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18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63023FA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本年收入合计</w:t>
            </w:r>
          </w:p>
        </w:tc>
        <w:tc>
          <w:tcPr>
            <w:tcW w:w="173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91319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财政拨款收入</w:t>
            </w:r>
          </w:p>
        </w:tc>
        <w:tc>
          <w:tcPr>
            <w:tcW w:w="1503"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7F042FA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上级补助收入</w:t>
            </w:r>
          </w:p>
        </w:tc>
        <w:tc>
          <w:tcPr>
            <w:tcW w:w="3336"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14948DC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事业收入</w:t>
            </w:r>
          </w:p>
        </w:tc>
        <w:tc>
          <w:tcPr>
            <w:tcW w:w="1572"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1B829F7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经营收入</w:t>
            </w:r>
          </w:p>
        </w:tc>
        <w:tc>
          <w:tcPr>
            <w:tcW w:w="15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3ABCF75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附属单位上缴收入</w:t>
            </w:r>
          </w:p>
        </w:tc>
        <w:tc>
          <w:tcPr>
            <w:tcW w:w="1587" w:type="dxa"/>
            <w:vMerge w:val="restart"/>
            <w:tcBorders>
              <w:top w:val="single" w:color="auto" w:sz="4" w:space="0"/>
              <w:left w:val="single" w:color="000000" w:sz="4" w:space="0"/>
              <w:bottom w:val="single" w:color="000000" w:sz="4" w:space="0"/>
              <w:right w:val="single" w:color="auto" w:sz="4" w:space="0"/>
            </w:tcBorders>
            <w:shd w:val="clear" w:color="auto" w:fill="FFFFFF"/>
            <w:vAlign w:val="center"/>
          </w:tcPr>
          <w:p w14:paraId="0DAD1B9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其他收入</w:t>
            </w:r>
          </w:p>
        </w:tc>
      </w:tr>
      <w:tr w14:paraId="5EBCE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1023" w:type="dxa"/>
            <w:vMerge w:val="restart"/>
            <w:tcBorders>
              <w:top w:val="single" w:color="000000" w:sz="4" w:space="0"/>
              <w:left w:val="single" w:color="auto" w:sz="4" w:space="0"/>
              <w:bottom w:val="single" w:color="000000" w:sz="4" w:space="0"/>
              <w:right w:val="single" w:color="000000" w:sz="4" w:space="0"/>
            </w:tcBorders>
            <w:shd w:val="clear" w:color="auto" w:fill="FFFFFF"/>
            <w:vAlign w:val="center"/>
          </w:tcPr>
          <w:p w14:paraId="7C55933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1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2BC87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5D39C7">
            <w:pPr>
              <w:snapToGrid w:val="0"/>
              <w:jc w:val="center"/>
              <w:rPr>
                <w:rFonts w:hint="eastAsia" w:ascii="宋体" w:hAnsi="宋体" w:eastAsia="宋体" w:cs="宋体"/>
                <w:i w:val="0"/>
                <w:iCs w:val="0"/>
                <w:color w:val="000000"/>
                <w:sz w:val="20"/>
                <w:szCs w:val="20"/>
                <w:u w:val="none"/>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7A9C4">
            <w:pPr>
              <w:snapToGrid w:val="0"/>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FBED33">
            <w:pPr>
              <w:snapToGrid w:val="0"/>
              <w:jc w:val="center"/>
              <w:rPr>
                <w:rFonts w:hint="eastAsia" w:ascii="宋体" w:hAnsi="宋体" w:eastAsia="宋体" w:cs="宋体"/>
                <w:i w:val="0"/>
                <w:iCs w:val="0"/>
                <w:color w:val="000000"/>
                <w:sz w:val="20"/>
                <w:szCs w:val="20"/>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9BC72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90410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其中：教育收费</w:t>
            </w: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600828">
            <w:pPr>
              <w:snapToGrid w:val="0"/>
              <w:jc w:val="center"/>
              <w:rPr>
                <w:rFonts w:hint="eastAsia" w:ascii="宋体" w:hAnsi="宋体" w:eastAsia="宋体" w:cs="宋体"/>
                <w:i w:val="0"/>
                <w:iCs w:val="0"/>
                <w:color w:val="000000"/>
                <w:sz w:val="20"/>
                <w:szCs w:val="20"/>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D490B8">
            <w:pPr>
              <w:snapToGrid w:val="0"/>
              <w:jc w:val="center"/>
              <w:rPr>
                <w:rFonts w:hint="eastAsia" w:ascii="宋体" w:hAnsi="宋体" w:eastAsia="宋体" w:cs="宋体"/>
                <w:i w:val="0"/>
                <w:iCs w:val="0"/>
                <w:color w:val="000000"/>
                <w:sz w:val="20"/>
                <w:szCs w:val="20"/>
                <w:u w:val="none"/>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2578F31F">
            <w:pPr>
              <w:snapToGrid w:val="0"/>
              <w:jc w:val="center"/>
              <w:rPr>
                <w:rFonts w:hint="eastAsia" w:ascii="宋体" w:hAnsi="宋体" w:eastAsia="宋体" w:cs="宋体"/>
                <w:i w:val="0"/>
                <w:iCs w:val="0"/>
                <w:color w:val="000000"/>
                <w:sz w:val="20"/>
                <w:szCs w:val="20"/>
                <w:u w:val="none"/>
              </w:rPr>
            </w:pPr>
          </w:p>
        </w:tc>
      </w:tr>
      <w:tr w14:paraId="1A6A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1023"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39B2273A">
            <w:pPr>
              <w:snapToGrid w:val="0"/>
              <w:jc w:val="center"/>
              <w:rPr>
                <w:rFonts w:hint="eastAsia" w:ascii="宋体" w:hAnsi="宋体" w:eastAsia="宋体" w:cs="宋体"/>
                <w:i w:val="0"/>
                <w:iCs w:val="0"/>
                <w:color w:val="000000"/>
                <w:sz w:val="20"/>
                <w:szCs w:val="20"/>
                <w:u w:val="none"/>
              </w:rPr>
            </w:pPr>
          </w:p>
        </w:tc>
        <w:tc>
          <w:tcPr>
            <w:tcW w:w="21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8BFF4A">
            <w:pPr>
              <w:snapToGrid w:val="0"/>
              <w:jc w:val="center"/>
              <w:rPr>
                <w:rFonts w:hint="eastAsia" w:ascii="宋体" w:hAnsi="宋体" w:eastAsia="宋体" w:cs="宋体"/>
                <w:i w:val="0"/>
                <w:iCs w:val="0"/>
                <w:color w:val="000000"/>
                <w:sz w:val="20"/>
                <w:szCs w:val="20"/>
                <w:u w:val="none"/>
              </w:rPr>
            </w:pP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98242B">
            <w:pPr>
              <w:snapToGrid w:val="0"/>
              <w:jc w:val="center"/>
              <w:rPr>
                <w:rFonts w:hint="eastAsia" w:ascii="宋体" w:hAnsi="宋体" w:eastAsia="宋体" w:cs="宋体"/>
                <w:i w:val="0"/>
                <w:iCs w:val="0"/>
                <w:color w:val="000000"/>
                <w:sz w:val="20"/>
                <w:szCs w:val="20"/>
                <w:u w:val="none"/>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1E409">
            <w:pPr>
              <w:snapToGrid w:val="0"/>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C915E0">
            <w:pPr>
              <w:snapToGrid w:val="0"/>
              <w:jc w:val="center"/>
              <w:rPr>
                <w:rFonts w:hint="eastAsia" w:ascii="宋体" w:hAnsi="宋体" w:eastAsia="宋体" w:cs="宋体"/>
                <w:i w:val="0"/>
                <w:iCs w:val="0"/>
                <w:color w:val="000000"/>
                <w:sz w:val="20"/>
                <w:szCs w:val="20"/>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41E8B3">
            <w:pPr>
              <w:snapToGrid w:val="0"/>
              <w:jc w:val="center"/>
              <w:rPr>
                <w:rFonts w:hint="eastAsia" w:ascii="宋体" w:hAnsi="宋体" w:eastAsia="宋体" w:cs="宋体"/>
                <w:i w:val="0"/>
                <w:iCs w:val="0"/>
                <w:color w:val="000000"/>
                <w:sz w:val="20"/>
                <w:szCs w:val="20"/>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0C95F1">
            <w:pPr>
              <w:snapToGrid w:val="0"/>
              <w:jc w:val="center"/>
              <w:rPr>
                <w:rFonts w:hint="eastAsia" w:ascii="宋体" w:hAnsi="宋体" w:eastAsia="宋体" w:cs="宋体"/>
                <w:i w:val="0"/>
                <w:iCs w:val="0"/>
                <w:color w:val="000000"/>
                <w:sz w:val="20"/>
                <w:szCs w:val="20"/>
                <w:u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DE7CF6">
            <w:pPr>
              <w:snapToGrid w:val="0"/>
              <w:jc w:val="center"/>
              <w:rPr>
                <w:rFonts w:hint="eastAsia" w:ascii="宋体" w:hAnsi="宋体" w:eastAsia="宋体" w:cs="宋体"/>
                <w:i w:val="0"/>
                <w:iCs w:val="0"/>
                <w:color w:val="000000"/>
                <w:sz w:val="20"/>
                <w:szCs w:val="20"/>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E7505A">
            <w:pPr>
              <w:snapToGrid w:val="0"/>
              <w:jc w:val="center"/>
              <w:rPr>
                <w:rFonts w:hint="eastAsia" w:ascii="宋体" w:hAnsi="宋体" w:eastAsia="宋体" w:cs="宋体"/>
                <w:i w:val="0"/>
                <w:iCs w:val="0"/>
                <w:color w:val="000000"/>
                <w:sz w:val="20"/>
                <w:szCs w:val="20"/>
                <w:u w:val="none"/>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70047EEB">
            <w:pPr>
              <w:snapToGrid w:val="0"/>
              <w:jc w:val="center"/>
              <w:rPr>
                <w:rFonts w:hint="eastAsia" w:ascii="宋体" w:hAnsi="宋体" w:eastAsia="宋体" w:cs="宋体"/>
                <w:i w:val="0"/>
                <w:iCs w:val="0"/>
                <w:color w:val="000000"/>
                <w:sz w:val="20"/>
                <w:szCs w:val="20"/>
                <w:u w:val="none"/>
              </w:rPr>
            </w:pPr>
          </w:p>
        </w:tc>
      </w:tr>
      <w:tr w14:paraId="2B20C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207" w:type="dxa"/>
            <w:gridSpan w:val="2"/>
            <w:tcBorders>
              <w:top w:val="single" w:color="000000" w:sz="4" w:space="0"/>
              <w:left w:val="single" w:color="auto" w:sz="4" w:space="0"/>
              <w:bottom w:val="single" w:color="000000" w:sz="4" w:space="0"/>
              <w:right w:val="single" w:color="000000" w:sz="4" w:space="0"/>
            </w:tcBorders>
            <w:shd w:val="clear" w:color="auto" w:fill="FFFFFF"/>
            <w:noWrap/>
            <w:vAlign w:val="center"/>
          </w:tcPr>
          <w:p w14:paraId="68CC821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5D6F">
            <w:pPr>
              <w:snapToGrid w:val="0"/>
              <w:jc w:val="right"/>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7791171.07</w:t>
            </w:r>
          </w:p>
        </w:tc>
        <w:tc>
          <w:tcPr>
            <w:tcW w:w="1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F10C">
            <w:pPr>
              <w:snapToGrid w:val="0"/>
              <w:jc w:val="right"/>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7791171.07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9210">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92D1">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E3E2">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84CE">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E41D">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3D2EBB7">
            <w:pPr>
              <w:snapToGrid w:val="0"/>
              <w:jc w:val="right"/>
              <w:rPr>
                <w:rFonts w:hint="default" w:ascii="Times New Roman" w:hAnsi="Times New Roman" w:eastAsia="宋体" w:cs="Times New Roman"/>
                <w:i w:val="0"/>
                <w:iCs w:val="0"/>
                <w:color w:val="000000"/>
                <w:sz w:val="20"/>
                <w:szCs w:val="20"/>
                <w:u w:val="none"/>
              </w:rPr>
            </w:pPr>
          </w:p>
        </w:tc>
      </w:tr>
      <w:tr w14:paraId="581D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EBA4AF4">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A29A1D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一般公共服务支出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FED33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6751841.71</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50EB2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6751841.71</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0AF7C16">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2DCA3A7">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1F7F15">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CF1987">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FE68B04">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73D1E25">
            <w:pPr>
              <w:snapToGrid w:val="0"/>
              <w:jc w:val="right"/>
              <w:rPr>
                <w:rFonts w:hint="default" w:ascii="Times New Roman" w:hAnsi="Times New Roman" w:eastAsia="宋体" w:cs="Times New Roman"/>
                <w:i w:val="0"/>
                <w:iCs w:val="0"/>
                <w:color w:val="000000"/>
                <w:sz w:val="20"/>
                <w:szCs w:val="20"/>
                <w:u w:val="none"/>
              </w:rPr>
            </w:pPr>
          </w:p>
        </w:tc>
      </w:tr>
      <w:tr w14:paraId="6422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0615D4A">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E0EFE99">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民主党派及工商联事务</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D0180C">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6751841.71</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0FCBF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6751841.71</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6C5778">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404A5E">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F6F3CE">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6DFFCA">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32571D3">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E2648D6">
            <w:pPr>
              <w:snapToGrid w:val="0"/>
              <w:jc w:val="right"/>
              <w:rPr>
                <w:rFonts w:hint="default" w:ascii="Times New Roman" w:hAnsi="Times New Roman" w:eastAsia="宋体" w:cs="Times New Roman"/>
                <w:i w:val="0"/>
                <w:iCs w:val="0"/>
                <w:color w:val="000000"/>
                <w:sz w:val="20"/>
                <w:szCs w:val="20"/>
                <w:u w:val="none"/>
              </w:rPr>
            </w:pPr>
          </w:p>
        </w:tc>
      </w:tr>
      <w:tr w14:paraId="76628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63C4038">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2012801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527F9AD">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行政运行</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72219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6183770.63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5ED8B4">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6183770.63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0A703C">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BFFD75">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178B8B">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75191F7">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E9B8B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364D924">
            <w:pPr>
              <w:snapToGrid w:val="0"/>
              <w:jc w:val="right"/>
              <w:rPr>
                <w:rFonts w:hint="default" w:ascii="Times New Roman" w:hAnsi="Times New Roman" w:eastAsia="宋体" w:cs="Times New Roman"/>
                <w:i w:val="0"/>
                <w:iCs w:val="0"/>
                <w:color w:val="000000"/>
                <w:sz w:val="20"/>
                <w:szCs w:val="20"/>
                <w:u w:val="none"/>
              </w:rPr>
            </w:pPr>
          </w:p>
        </w:tc>
      </w:tr>
      <w:tr w14:paraId="44BD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B19F1B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2012802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72161E7">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一般行政管理事务</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E8DD3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CA2F5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F6BA70">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8ACDE6">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58E2103">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5891A7">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548EE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5B3620B">
            <w:pPr>
              <w:snapToGrid w:val="0"/>
              <w:jc w:val="right"/>
              <w:rPr>
                <w:rFonts w:hint="default" w:ascii="Times New Roman" w:hAnsi="Times New Roman" w:eastAsia="宋体" w:cs="Times New Roman"/>
                <w:i w:val="0"/>
                <w:iCs w:val="0"/>
                <w:color w:val="000000"/>
                <w:sz w:val="20"/>
                <w:szCs w:val="20"/>
                <w:u w:val="none"/>
              </w:rPr>
            </w:pPr>
          </w:p>
        </w:tc>
      </w:tr>
      <w:tr w14:paraId="7FA81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1D2A9F7D">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2012804</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39F69C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参政议政</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7DBF1E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538071.08</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AE988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538071.08</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B9FFF6">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FA7A23">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2854D8">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D65B5D">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3DF90D">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7661FB2">
            <w:pPr>
              <w:snapToGrid w:val="0"/>
              <w:jc w:val="right"/>
              <w:rPr>
                <w:rFonts w:hint="default" w:ascii="Times New Roman" w:hAnsi="Times New Roman" w:eastAsia="宋体" w:cs="Times New Roman"/>
                <w:i w:val="0"/>
                <w:iCs w:val="0"/>
                <w:color w:val="000000"/>
                <w:sz w:val="20"/>
                <w:szCs w:val="20"/>
                <w:u w:val="none"/>
              </w:rPr>
            </w:pPr>
          </w:p>
        </w:tc>
      </w:tr>
      <w:tr w14:paraId="4DEC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57A3437">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79B2954C">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社会保障和就业支出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3E390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689000.00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4CF4D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689000.00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A6AFA82">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D208921">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74137">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AAE6FA">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CDD32F">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05FE77D">
            <w:pPr>
              <w:snapToGrid w:val="0"/>
              <w:jc w:val="right"/>
              <w:rPr>
                <w:rFonts w:hint="default" w:ascii="Times New Roman" w:hAnsi="Times New Roman" w:eastAsia="宋体" w:cs="Times New Roman"/>
                <w:i w:val="0"/>
                <w:iCs w:val="0"/>
                <w:color w:val="000000"/>
                <w:sz w:val="20"/>
                <w:szCs w:val="20"/>
                <w:u w:val="none"/>
              </w:rPr>
            </w:pPr>
          </w:p>
        </w:tc>
      </w:tr>
      <w:tr w14:paraId="5803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D5E9BA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EAC1BC7">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行政事业单位养老支出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EDD30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689000.00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A94E17A">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689000.00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B2493B">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6C2801">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B65534">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76F1FA">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67666E">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A131C4D">
            <w:pPr>
              <w:snapToGrid w:val="0"/>
              <w:jc w:val="right"/>
              <w:rPr>
                <w:rFonts w:hint="default" w:ascii="Times New Roman" w:hAnsi="Times New Roman" w:eastAsia="宋体" w:cs="Times New Roman"/>
                <w:i w:val="0"/>
                <w:iCs w:val="0"/>
                <w:color w:val="000000"/>
                <w:sz w:val="20"/>
                <w:szCs w:val="20"/>
                <w:u w:val="none"/>
              </w:rPr>
            </w:pPr>
          </w:p>
        </w:tc>
      </w:tr>
      <w:tr w14:paraId="16078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1A0529F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BBF0B98">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机关事业单位基本养老保险缴费支出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B6B9D9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459000.00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A74B7A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459000.00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B880A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CF9F95">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CF0979">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DC06BA">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3C8633E">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3E6948B">
            <w:pPr>
              <w:snapToGrid w:val="0"/>
              <w:jc w:val="right"/>
              <w:rPr>
                <w:rFonts w:hint="default" w:ascii="Times New Roman" w:hAnsi="Times New Roman" w:eastAsia="宋体" w:cs="Times New Roman"/>
                <w:i w:val="0"/>
                <w:iCs w:val="0"/>
                <w:color w:val="000000"/>
                <w:sz w:val="20"/>
                <w:szCs w:val="20"/>
                <w:u w:val="none"/>
              </w:rPr>
            </w:pPr>
          </w:p>
        </w:tc>
      </w:tr>
      <w:tr w14:paraId="44955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BCB9F5D">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2080506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5AEFAEC">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机关事业单位职业年金缴费支出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8D27DA">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230000.00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B70D6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230000.00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9F94F6">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1B3C8A">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A0C12D4">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41D6E3">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6A699EC">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5498DE1">
            <w:pPr>
              <w:snapToGrid w:val="0"/>
              <w:jc w:val="right"/>
              <w:rPr>
                <w:rFonts w:hint="default" w:ascii="Times New Roman" w:hAnsi="Times New Roman" w:eastAsia="宋体" w:cs="Times New Roman"/>
                <w:i w:val="0"/>
                <w:iCs w:val="0"/>
                <w:color w:val="000000"/>
                <w:sz w:val="20"/>
                <w:szCs w:val="20"/>
                <w:u w:val="none"/>
              </w:rPr>
            </w:pPr>
          </w:p>
        </w:tc>
      </w:tr>
      <w:tr w14:paraId="3199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928380E">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0E36073">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卫生健康支出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221F9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350329.36</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9E98A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350329.36</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DEE7C5">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8473A9">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AEDF2D">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68B9A6">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5B951C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8A5C64C">
            <w:pPr>
              <w:snapToGrid w:val="0"/>
              <w:jc w:val="right"/>
              <w:rPr>
                <w:rFonts w:hint="default" w:ascii="Times New Roman" w:hAnsi="Times New Roman" w:eastAsia="宋体" w:cs="Times New Roman"/>
                <w:i w:val="0"/>
                <w:iCs w:val="0"/>
                <w:color w:val="000000"/>
                <w:sz w:val="20"/>
                <w:szCs w:val="20"/>
                <w:u w:val="none"/>
              </w:rPr>
            </w:pPr>
          </w:p>
        </w:tc>
      </w:tr>
      <w:tr w14:paraId="7B895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82BE0FA">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48CDB7E">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行政事业单位医疗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EE88A6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350329.36</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606A1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350329.36</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49ABB4">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4AF7C8">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86ED8A">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C0CA2B">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4D4C18">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43844C8">
            <w:pPr>
              <w:snapToGrid w:val="0"/>
              <w:jc w:val="right"/>
              <w:rPr>
                <w:rFonts w:hint="default" w:ascii="Times New Roman" w:hAnsi="Times New Roman" w:eastAsia="宋体" w:cs="Times New Roman"/>
                <w:i w:val="0"/>
                <w:iCs w:val="0"/>
                <w:color w:val="000000"/>
                <w:sz w:val="20"/>
                <w:szCs w:val="20"/>
                <w:u w:val="none"/>
              </w:rPr>
            </w:pPr>
          </w:p>
        </w:tc>
      </w:tr>
      <w:tr w14:paraId="3DC7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B592BD0">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1C0E41B">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B3EB8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293329.36</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D3720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293329.36</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8DDFE7E">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C0C61A">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4657DCF">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2B38C2">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0F2478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F2D2983">
            <w:pPr>
              <w:snapToGrid w:val="0"/>
              <w:jc w:val="right"/>
              <w:rPr>
                <w:rFonts w:hint="default" w:ascii="Times New Roman" w:hAnsi="Times New Roman" w:eastAsia="宋体" w:cs="Times New Roman"/>
                <w:i w:val="0"/>
                <w:iCs w:val="0"/>
                <w:color w:val="000000"/>
                <w:sz w:val="20"/>
                <w:szCs w:val="20"/>
                <w:u w:val="none"/>
              </w:rPr>
            </w:pPr>
          </w:p>
        </w:tc>
      </w:tr>
      <w:tr w14:paraId="7430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9F6430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5A37F0B">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公务员医疗补助</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B0AA9A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57000.00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B2A3E1D">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57000.00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15B08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052014">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9F2E831">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8DEFA4">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43FA9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3B9C42B">
            <w:pPr>
              <w:snapToGrid w:val="0"/>
              <w:jc w:val="right"/>
              <w:rPr>
                <w:rFonts w:hint="default" w:ascii="Times New Roman" w:hAnsi="Times New Roman" w:eastAsia="宋体" w:cs="Times New Roman"/>
                <w:i w:val="0"/>
                <w:iCs w:val="0"/>
                <w:color w:val="000000"/>
                <w:sz w:val="20"/>
                <w:szCs w:val="20"/>
                <w:u w:val="none"/>
              </w:rPr>
            </w:pPr>
          </w:p>
        </w:tc>
      </w:tr>
      <w:tr w14:paraId="405B3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90" w:type="dxa"/>
            <w:gridSpan w:val="10"/>
            <w:tcBorders>
              <w:top w:val="single" w:color="auto" w:sz="4" w:space="0"/>
              <w:left w:val="nil"/>
              <w:bottom w:val="nil"/>
              <w:right w:val="nil"/>
            </w:tcBorders>
            <w:vAlign w:val="center"/>
          </w:tcPr>
          <w:p w14:paraId="2EFF19F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注：本表反映本年度取得的各项收入情况。</w:t>
            </w:r>
          </w:p>
        </w:tc>
      </w:tr>
    </w:tbl>
    <w:p w14:paraId="1CD42768">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6" w:name="_Toc1420"/>
      <w:r>
        <w:rPr>
          <w:rFonts w:hint="eastAsia" w:ascii="黑体" w:hAnsi="黑体" w:eastAsia="黑体"/>
          <w:b/>
          <w:bCs/>
          <w:sz w:val="30"/>
          <w:szCs w:val="30"/>
          <w:lang w:val="en-US" w:eastAsia="zh-CN"/>
        </w:rPr>
        <w:t>三、《收入决算表（按单位列示）》</w:t>
      </w:r>
      <w:bookmarkEnd w:id="6"/>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3"/>
        <w:gridCol w:w="1405"/>
        <w:gridCol w:w="1344"/>
        <w:gridCol w:w="1153"/>
        <w:gridCol w:w="1285"/>
        <w:gridCol w:w="1285"/>
        <w:gridCol w:w="1285"/>
        <w:gridCol w:w="1285"/>
        <w:gridCol w:w="1285"/>
        <w:gridCol w:w="1285"/>
        <w:gridCol w:w="1285"/>
        <w:gridCol w:w="1329"/>
        <w:gridCol w:w="1329"/>
      </w:tblGrid>
      <w:tr w14:paraId="60CE1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775" w:type="dxa"/>
            <w:gridSpan w:val="8"/>
            <w:tcBorders>
              <w:top w:val="nil"/>
              <w:left w:val="nil"/>
              <w:bottom w:val="single" w:color="000000" w:sz="4" w:space="0"/>
              <w:right w:val="nil"/>
            </w:tcBorders>
            <w:noWrap/>
            <w:vAlign w:val="center"/>
          </w:tcPr>
          <w:p w14:paraId="36548DF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rPr>
              <w:t>部门</w:t>
            </w:r>
            <w:r>
              <w:rPr>
                <w:rFonts w:hint="eastAsia" w:ascii="宋体" w:hAnsi="宋体" w:eastAsia="宋体" w:cs="宋体"/>
                <w:i w:val="0"/>
                <w:iCs w:val="0"/>
                <w:color w:val="000000"/>
                <w:kern w:val="0"/>
                <w:sz w:val="16"/>
                <w:szCs w:val="16"/>
                <w:u w:val="none"/>
                <w:lang w:val="en-US" w:eastAsia="zh-CN"/>
              </w:rPr>
              <w:t>：中国致公党天津市委员会</w:t>
            </w:r>
          </w:p>
        </w:tc>
        <w:tc>
          <w:tcPr>
            <w:tcW w:w="1285" w:type="dxa"/>
            <w:tcBorders>
              <w:top w:val="nil"/>
              <w:left w:val="nil"/>
              <w:bottom w:val="single" w:color="000000" w:sz="4" w:space="0"/>
              <w:right w:val="nil"/>
            </w:tcBorders>
            <w:noWrap/>
            <w:vAlign w:val="center"/>
          </w:tcPr>
          <w:p w14:paraId="146FA74E">
            <w:pPr>
              <w:jc w:val="center"/>
              <w:rPr>
                <w:rFonts w:hint="eastAsia" w:ascii="宋体" w:hAnsi="宋体" w:eastAsia="宋体" w:cs="宋体"/>
                <w:i w:val="0"/>
                <w:iCs w:val="0"/>
                <w:color w:val="000000"/>
                <w:sz w:val="16"/>
                <w:szCs w:val="16"/>
                <w:u w:val="none"/>
              </w:rPr>
            </w:pPr>
          </w:p>
        </w:tc>
        <w:tc>
          <w:tcPr>
            <w:tcW w:w="1285" w:type="dxa"/>
            <w:tcBorders>
              <w:top w:val="nil"/>
              <w:left w:val="nil"/>
              <w:bottom w:val="single" w:color="000000" w:sz="4" w:space="0"/>
              <w:right w:val="nil"/>
            </w:tcBorders>
            <w:noWrap/>
            <w:vAlign w:val="center"/>
          </w:tcPr>
          <w:p w14:paraId="5DBE12B4">
            <w:pPr>
              <w:jc w:val="center"/>
              <w:rPr>
                <w:rFonts w:hint="eastAsia" w:ascii="宋体" w:hAnsi="宋体" w:eastAsia="宋体" w:cs="宋体"/>
                <w:i w:val="0"/>
                <w:iCs w:val="0"/>
                <w:color w:val="000000"/>
                <w:sz w:val="16"/>
                <w:szCs w:val="16"/>
                <w:u w:val="none"/>
              </w:rPr>
            </w:pPr>
          </w:p>
        </w:tc>
        <w:tc>
          <w:tcPr>
            <w:tcW w:w="1285" w:type="dxa"/>
            <w:tcBorders>
              <w:top w:val="nil"/>
              <w:left w:val="nil"/>
              <w:bottom w:val="single" w:color="000000" w:sz="4" w:space="0"/>
              <w:right w:val="nil"/>
            </w:tcBorders>
            <w:noWrap/>
            <w:vAlign w:val="center"/>
          </w:tcPr>
          <w:p w14:paraId="24F5C742">
            <w:pPr>
              <w:jc w:val="center"/>
              <w:rPr>
                <w:rFonts w:hint="eastAsia" w:ascii="宋体" w:hAnsi="宋体" w:eastAsia="宋体" w:cs="宋体"/>
                <w:i w:val="0"/>
                <w:iCs w:val="0"/>
                <w:color w:val="000000"/>
                <w:sz w:val="16"/>
                <w:szCs w:val="16"/>
                <w:u w:val="none"/>
              </w:rPr>
            </w:pPr>
          </w:p>
        </w:tc>
        <w:tc>
          <w:tcPr>
            <w:tcW w:w="2658" w:type="dxa"/>
            <w:gridSpan w:val="2"/>
            <w:tcBorders>
              <w:top w:val="nil"/>
              <w:left w:val="nil"/>
              <w:bottom w:val="single" w:color="000000" w:sz="4" w:space="0"/>
              <w:right w:val="nil"/>
            </w:tcBorders>
            <w:noWrap/>
            <w:vAlign w:val="center"/>
          </w:tcPr>
          <w:p w14:paraId="40532142">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金额单位：元</w:t>
            </w:r>
          </w:p>
        </w:tc>
      </w:tr>
      <w:tr w14:paraId="794C1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vAlign w:val="center"/>
          </w:tcPr>
          <w:p w14:paraId="2956A2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部门（单位）代码</w:t>
            </w:r>
          </w:p>
        </w:tc>
        <w:tc>
          <w:tcPr>
            <w:tcW w:w="1405" w:type="dxa"/>
            <w:vMerge w:val="restart"/>
            <w:tcBorders>
              <w:top w:val="single" w:color="000000" w:sz="4" w:space="0"/>
              <w:left w:val="single" w:color="000000" w:sz="4" w:space="0"/>
              <w:bottom w:val="single" w:color="000000" w:sz="4" w:space="0"/>
              <w:right w:val="single" w:color="000000" w:sz="4" w:space="0"/>
            </w:tcBorders>
            <w:vAlign w:val="center"/>
          </w:tcPr>
          <w:p w14:paraId="2030C7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部门（单位）名称</w:t>
            </w:r>
          </w:p>
        </w:tc>
        <w:tc>
          <w:tcPr>
            <w:tcW w:w="1344" w:type="dxa"/>
            <w:vMerge w:val="restart"/>
            <w:tcBorders>
              <w:top w:val="single" w:color="000000" w:sz="4" w:space="0"/>
              <w:left w:val="single" w:color="000000" w:sz="4" w:space="0"/>
              <w:bottom w:val="single" w:color="000000" w:sz="4" w:space="0"/>
              <w:right w:val="single" w:color="000000" w:sz="4" w:space="0"/>
            </w:tcBorders>
            <w:vAlign w:val="center"/>
          </w:tcPr>
          <w:p w14:paraId="66A2E0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2806" w:type="dxa"/>
            <w:gridSpan w:val="10"/>
            <w:tcBorders>
              <w:top w:val="single" w:color="000000" w:sz="4" w:space="0"/>
              <w:left w:val="single" w:color="000000" w:sz="4" w:space="0"/>
              <w:bottom w:val="single" w:color="000000" w:sz="4" w:space="0"/>
              <w:right w:val="single" w:color="000000" w:sz="4" w:space="0"/>
            </w:tcBorders>
            <w:noWrap/>
            <w:vAlign w:val="center"/>
          </w:tcPr>
          <w:p w14:paraId="3F36A6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本年收入</w:t>
            </w:r>
          </w:p>
        </w:tc>
      </w:tr>
      <w:tr w14:paraId="35998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1A715015">
            <w:pPr>
              <w:jc w:val="center"/>
              <w:rPr>
                <w:rFonts w:hint="eastAsia" w:ascii="宋体" w:hAnsi="宋体" w:eastAsia="宋体" w:cs="宋体"/>
                <w:i w:val="0"/>
                <w:iCs w:val="0"/>
                <w:color w:val="000000"/>
                <w:sz w:val="16"/>
                <w:szCs w:val="16"/>
                <w:u w:val="none"/>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6FFC4914">
            <w:pPr>
              <w:jc w:val="center"/>
              <w:rPr>
                <w:rFonts w:hint="eastAsia" w:ascii="宋体" w:hAnsi="宋体" w:eastAsia="宋体" w:cs="宋体"/>
                <w:i w:val="0"/>
                <w:iCs w:val="0"/>
                <w:color w:val="000000"/>
                <w:sz w:val="16"/>
                <w:szCs w:val="16"/>
                <w:u w:val="none"/>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5A740DD7">
            <w:pPr>
              <w:jc w:val="center"/>
              <w:rPr>
                <w:rFonts w:hint="eastAsia" w:ascii="宋体" w:hAnsi="宋体" w:eastAsia="宋体" w:cs="宋体"/>
                <w:i w:val="0"/>
                <w:iCs w:val="0"/>
                <w:color w:val="000000"/>
                <w:sz w:val="16"/>
                <w:szCs w:val="16"/>
                <w:u w:val="none"/>
              </w:rPr>
            </w:pPr>
          </w:p>
        </w:tc>
        <w:tc>
          <w:tcPr>
            <w:tcW w:w="1153" w:type="dxa"/>
            <w:vMerge w:val="restart"/>
            <w:tcBorders>
              <w:top w:val="single" w:color="000000" w:sz="4" w:space="0"/>
              <w:left w:val="single" w:color="000000" w:sz="4" w:space="0"/>
              <w:bottom w:val="single" w:color="000000" w:sz="4" w:space="0"/>
              <w:right w:val="single" w:color="000000" w:sz="4" w:space="0"/>
            </w:tcBorders>
            <w:vAlign w:val="center"/>
          </w:tcPr>
          <w:p w14:paraId="7A014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0B1609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一般公共预算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0A28F7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政府性基金预算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76FC24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国有资本经营预算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2F8B1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财政专户管理资金</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6610AC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事业收入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0B8653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事业单位经营收入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46F91E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上级补助收入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152452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附属单位上缴收入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45D509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其他收入</w:t>
            </w:r>
          </w:p>
        </w:tc>
      </w:tr>
      <w:tr w14:paraId="11C1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4217794B">
            <w:pPr>
              <w:jc w:val="center"/>
              <w:rPr>
                <w:rFonts w:hint="eastAsia" w:ascii="宋体" w:hAnsi="宋体" w:eastAsia="宋体" w:cs="宋体"/>
                <w:i w:val="0"/>
                <w:iCs w:val="0"/>
                <w:color w:val="000000"/>
                <w:sz w:val="16"/>
                <w:szCs w:val="16"/>
                <w:u w:val="none"/>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622FA049">
            <w:pPr>
              <w:jc w:val="center"/>
              <w:rPr>
                <w:rFonts w:hint="eastAsia" w:ascii="宋体" w:hAnsi="宋体" w:eastAsia="宋体" w:cs="宋体"/>
                <w:i w:val="0"/>
                <w:iCs w:val="0"/>
                <w:color w:val="000000"/>
                <w:sz w:val="16"/>
                <w:szCs w:val="16"/>
                <w:u w:val="none"/>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103C69F0">
            <w:pPr>
              <w:jc w:val="center"/>
              <w:rPr>
                <w:rFonts w:hint="eastAsia" w:ascii="宋体" w:hAnsi="宋体" w:eastAsia="宋体" w:cs="宋体"/>
                <w:i w:val="0"/>
                <w:iCs w:val="0"/>
                <w:color w:val="000000"/>
                <w:sz w:val="16"/>
                <w:szCs w:val="16"/>
                <w:u w:val="none"/>
              </w:rPr>
            </w:pPr>
          </w:p>
        </w:tc>
        <w:tc>
          <w:tcPr>
            <w:tcW w:w="1153" w:type="dxa"/>
            <w:vMerge w:val="continue"/>
            <w:tcBorders>
              <w:top w:val="single" w:color="000000" w:sz="4" w:space="0"/>
              <w:left w:val="single" w:color="000000" w:sz="4" w:space="0"/>
              <w:bottom w:val="single" w:color="000000" w:sz="4" w:space="0"/>
              <w:right w:val="single" w:color="000000" w:sz="4" w:space="0"/>
            </w:tcBorders>
            <w:vAlign w:val="center"/>
          </w:tcPr>
          <w:p w14:paraId="0A33DE66">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36DF0A4E">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1695AE59">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5662CA17">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3004AE20">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457F64A2">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032A6A6E">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0B716FED">
            <w:pPr>
              <w:jc w:val="center"/>
              <w:rPr>
                <w:rFonts w:hint="eastAsia" w:ascii="宋体" w:hAnsi="宋体" w:eastAsia="宋体" w:cs="宋体"/>
                <w:i w:val="0"/>
                <w:iCs w:val="0"/>
                <w:color w:val="000000"/>
                <w:sz w:val="16"/>
                <w:szCs w:val="16"/>
                <w:u w:val="none"/>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37668DED">
            <w:pPr>
              <w:jc w:val="center"/>
              <w:rPr>
                <w:rFonts w:hint="eastAsia" w:ascii="宋体" w:hAnsi="宋体" w:eastAsia="宋体" w:cs="宋体"/>
                <w:i w:val="0"/>
                <w:iCs w:val="0"/>
                <w:color w:val="000000"/>
                <w:sz w:val="16"/>
                <w:szCs w:val="16"/>
                <w:u w:val="none"/>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6554A919">
            <w:pPr>
              <w:jc w:val="center"/>
              <w:rPr>
                <w:rFonts w:hint="eastAsia" w:ascii="宋体" w:hAnsi="宋体" w:eastAsia="宋体" w:cs="宋体"/>
                <w:i w:val="0"/>
                <w:iCs w:val="0"/>
                <w:color w:val="000000"/>
                <w:sz w:val="16"/>
                <w:szCs w:val="16"/>
                <w:u w:val="none"/>
              </w:rPr>
            </w:pPr>
          </w:p>
        </w:tc>
      </w:tr>
      <w:tr w14:paraId="5654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2138" w:type="dxa"/>
            <w:gridSpan w:val="2"/>
            <w:tcBorders>
              <w:top w:val="single" w:color="000000" w:sz="4" w:space="0"/>
              <w:left w:val="single" w:color="000000" w:sz="4" w:space="0"/>
              <w:bottom w:val="single" w:color="000000" w:sz="4" w:space="0"/>
              <w:right w:val="single" w:color="000000" w:sz="4" w:space="0"/>
            </w:tcBorders>
            <w:vAlign w:val="center"/>
          </w:tcPr>
          <w:p w14:paraId="309D40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344" w:type="dxa"/>
            <w:tcBorders>
              <w:top w:val="single" w:color="000000" w:sz="4" w:space="0"/>
              <w:left w:val="single" w:color="000000" w:sz="4" w:space="0"/>
              <w:bottom w:val="single" w:color="000000" w:sz="4" w:space="0"/>
              <w:right w:val="single" w:color="000000" w:sz="4" w:space="0"/>
            </w:tcBorders>
            <w:vAlign w:val="center"/>
          </w:tcPr>
          <w:p w14:paraId="1AB86BDC">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7791171.07</w:t>
            </w:r>
          </w:p>
        </w:tc>
        <w:tc>
          <w:tcPr>
            <w:tcW w:w="1153" w:type="dxa"/>
            <w:tcBorders>
              <w:top w:val="single" w:color="000000" w:sz="4" w:space="0"/>
              <w:left w:val="single" w:color="000000" w:sz="4" w:space="0"/>
              <w:bottom w:val="single" w:color="000000" w:sz="4" w:space="0"/>
              <w:right w:val="single" w:color="000000" w:sz="4" w:space="0"/>
            </w:tcBorders>
            <w:vAlign w:val="center"/>
          </w:tcPr>
          <w:p w14:paraId="675568C8">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7791171.07</w:t>
            </w:r>
          </w:p>
        </w:tc>
        <w:tc>
          <w:tcPr>
            <w:tcW w:w="1285" w:type="dxa"/>
            <w:tcBorders>
              <w:top w:val="single" w:color="000000" w:sz="4" w:space="0"/>
              <w:left w:val="single" w:color="000000" w:sz="4" w:space="0"/>
              <w:bottom w:val="single" w:color="000000" w:sz="4" w:space="0"/>
              <w:right w:val="single" w:color="000000" w:sz="4" w:space="0"/>
            </w:tcBorders>
            <w:vAlign w:val="center"/>
          </w:tcPr>
          <w:p w14:paraId="54CD1FE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7791171.07</w:t>
            </w:r>
          </w:p>
        </w:tc>
        <w:tc>
          <w:tcPr>
            <w:tcW w:w="1285" w:type="dxa"/>
            <w:tcBorders>
              <w:top w:val="single" w:color="000000" w:sz="4" w:space="0"/>
              <w:left w:val="single" w:color="000000" w:sz="4" w:space="0"/>
              <w:bottom w:val="single" w:color="000000" w:sz="4" w:space="0"/>
              <w:right w:val="single" w:color="000000" w:sz="4" w:space="0"/>
            </w:tcBorders>
            <w:vAlign w:val="center"/>
          </w:tcPr>
          <w:p w14:paraId="1B5872FA">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43DA9452">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CF1D825">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16F410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84EF9B4">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69B3CFCE">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6CA6352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6D1E94E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r>
      <w:tr w14:paraId="51842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33" w:type="dxa"/>
            <w:tcBorders>
              <w:top w:val="single" w:color="000000" w:sz="4" w:space="0"/>
              <w:left w:val="single" w:color="000000" w:sz="4" w:space="0"/>
              <w:bottom w:val="single" w:color="000000" w:sz="4" w:space="0"/>
              <w:right w:val="single" w:color="000000" w:sz="4" w:space="0"/>
            </w:tcBorders>
            <w:vAlign w:val="center"/>
          </w:tcPr>
          <w:p w14:paraId="08D3817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555101</w:t>
            </w:r>
          </w:p>
        </w:tc>
        <w:tc>
          <w:tcPr>
            <w:tcW w:w="1405" w:type="dxa"/>
            <w:tcBorders>
              <w:top w:val="single" w:color="000000" w:sz="4" w:space="0"/>
              <w:left w:val="single" w:color="000000" w:sz="4" w:space="0"/>
              <w:bottom w:val="single" w:color="000000" w:sz="4" w:space="0"/>
              <w:right w:val="single" w:color="000000" w:sz="4" w:space="0"/>
            </w:tcBorders>
            <w:vAlign w:val="center"/>
          </w:tcPr>
          <w:p w14:paraId="58D44D4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中国致公党天津市委员会</w:t>
            </w:r>
          </w:p>
        </w:tc>
        <w:tc>
          <w:tcPr>
            <w:tcW w:w="1344" w:type="dxa"/>
            <w:tcBorders>
              <w:top w:val="single" w:color="000000" w:sz="4" w:space="0"/>
              <w:left w:val="single" w:color="000000" w:sz="4" w:space="0"/>
              <w:bottom w:val="single" w:color="000000" w:sz="4" w:space="0"/>
              <w:right w:val="single" w:color="000000" w:sz="4" w:space="0"/>
            </w:tcBorders>
            <w:vAlign w:val="center"/>
          </w:tcPr>
          <w:p w14:paraId="6D4F89E5">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7791171.07</w:t>
            </w:r>
          </w:p>
        </w:tc>
        <w:tc>
          <w:tcPr>
            <w:tcW w:w="1153" w:type="dxa"/>
            <w:tcBorders>
              <w:top w:val="single" w:color="000000" w:sz="4" w:space="0"/>
              <w:left w:val="single" w:color="000000" w:sz="4" w:space="0"/>
              <w:bottom w:val="single" w:color="000000" w:sz="4" w:space="0"/>
              <w:right w:val="single" w:color="000000" w:sz="4" w:space="0"/>
            </w:tcBorders>
            <w:vAlign w:val="center"/>
          </w:tcPr>
          <w:p w14:paraId="697E115C">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7791171.07</w:t>
            </w:r>
          </w:p>
        </w:tc>
        <w:tc>
          <w:tcPr>
            <w:tcW w:w="1285" w:type="dxa"/>
            <w:tcBorders>
              <w:top w:val="single" w:color="000000" w:sz="4" w:space="0"/>
              <w:left w:val="single" w:color="000000" w:sz="4" w:space="0"/>
              <w:bottom w:val="single" w:color="000000" w:sz="4" w:space="0"/>
              <w:right w:val="single" w:color="000000" w:sz="4" w:space="0"/>
            </w:tcBorders>
            <w:vAlign w:val="center"/>
          </w:tcPr>
          <w:p w14:paraId="4353348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7791171.07</w:t>
            </w:r>
          </w:p>
        </w:tc>
        <w:tc>
          <w:tcPr>
            <w:tcW w:w="1285" w:type="dxa"/>
            <w:tcBorders>
              <w:top w:val="single" w:color="000000" w:sz="4" w:space="0"/>
              <w:left w:val="single" w:color="000000" w:sz="4" w:space="0"/>
              <w:bottom w:val="single" w:color="000000" w:sz="4" w:space="0"/>
              <w:right w:val="single" w:color="000000" w:sz="4" w:space="0"/>
            </w:tcBorders>
            <w:vAlign w:val="center"/>
          </w:tcPr>
          <w:p w14:paraId="35E85A4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E76E6B8">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0A73A3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47D135F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1F755C43">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C26C40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391F57B2">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05DA1318">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r>
      <w:tr w14:paraId="1F11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288" w:type="dxa"/>
            <w:gridSpan w:val="13"/>
            <w:tcBorders>
              <w:top w:val="single" w:color="000000" w:sz="4" w:space="0"/>
              <w:left w:val="nil"/>
              <w:bottom w:val="nil"/>
              <w:right w:val="nil"/>
            </w:tcBorders>
            <w:vAlign w:val="center"/>
          </w:tcPr>
          <w:p w14:paraId="034E940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注：本表反映本年度取得的各项收入情况。财政专户管理资金是指教育收费；事业收入不含教育收费。</w:t>
            </w:r>
          </w:p>
        </w:tc>
      </w:tr>
    </w:tbl>
    <w:p w14:paraId="5BE365BE">
      <w:pPr>
        <w:pStyle w:val="6"/>
        <w:wordWrap w:val="0"/>
        <w:spacing w:before="0" w:after="0" w:line="240" w:lineRule="auto"/>
        <w:ind w:firstLine="0" w:firstLineChars="0"/>
        <w:rPr>
          <w:rFonts w:hint="eastAsia" w:ascii="黑体" w:hAnsi="黑体" w:eastAsia="黑体"/>
          <w:sz w:val="30"/>
          <w:szCs w:val="30"/>
          <w:lang w:val="en-US" w:eastAsia="zh-CN"/>
        </w:rPr>
      </w:pPr>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7"/>
        <w:gridCol w:w="1388"/>
        <w:gridCol w:w="1482"/>
        <w:gridCol w:w="1836"/>
        <w:gridCol w:w="1802"/>
        <w:gridCol w:w="1798"/>
        <w:gridCol w:w="1884"/>
        <w:gridCol w:w="1692"/>
        <w:gridCol w:w="1860"/>
        <w:gridCol w:w="1849"/>
      </w:tblGrid>
      <w:tr w14:paraId="7F69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03" w:type="dxa"/>
            <w:gridSpan w:val="6"/>
            <w:tcBorders>
              <w:top w:val="nil"/>
              <w:left w:val="nil"/>
              <w:bottom w:val="single" w:color="000000" w:sz="4" w:space="0"/>
              <w:right w:val="nil"/>
            </w:tcBorders>
            <w:noWrap/>
            <w:vAlign w:val="center"/>
          </w:tcPr>
          <w:p w14:paraId="747FAB22">
            <w:pPr>
              <w:snapToGrid w:val="0"/>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rPr>
              <w:t>部门</w:t>
            </w:r>
            <w:r>
              <w:rPr>
                <w:rFonts w:hint="eastAsia" w:ascii="宋体" w:hAnsi="宋体" w:eastAsia="宋体" w:cs="宋体"/>
                <w:i w:val="0"/>
                <w:iCs w:val="0"/>
                <w:color w:val="000000"/>
                <w:kern w:val="0"/>
                <w:sz w:val="16"/>
                <w:szCs w:val="16"/>
                <w:u w:val="none"/>
                <w:lang w:val="en-US" w:eastAsia="zh-CN"/>
              </w:rPr>
              <w:t>：中国致公党天津市委员会</w:t>
            </w:r>
          </w:p>
        </w:tc>
        <w:tc>
          <w:tcPr>
            <w:tcW w:w="3576" w:type="dxa"/>
            <w:gridSpan w:val="2"/>
            <w:tcBorders>
              <w:top w:val="nil"/>
              <w:left w:val="nil"/>
              <w:bottom w:val="single" w:color="000000" w:sz="4" w:space="0"/>
              <w:right w:val="nil"/>
            </w:tcBorders>
            <w:noWrap/>
            <w:vAlign w:val="center"/>
          </w:tcPr>
          <w:p w14:paraId="7C4E1306">
            <w:pPr>
              <w:keepNext w:val="0"/>
              <w:keepLines w:val="0"/>
              <w:widowControl/>
              <w:suppressLineNumbers w:val="0"/>
              <w:snapToGrid w:val="0"/>
              <w:jc w:val="right"/>
              <w:textAlignment w:val="center"/>
              <w:rPr>
                <w:rFonts w:hint="eastAsia" w:ascii="宋体" w:hAnsi="宋体" w:eastAsia="宋体" w:cs="宋体"/>
                <w:i w:val="0"/>
                <w:iCs w:val="0"/>
                <w:color w:val="000000"/>
                <w:kern w:val="0"/>
                <w:sz w:val="16"/>
                <w:szCs w:val="16"/>
                <w:u w:val="none"/>
                <w:lang w:val="en-US" w:eastAsia="zh-CN"/>
              </w:rPr>
            </w:pPr>
          </w:p>
        </w:tc>
        <w:tc>
          <w:tcPr>
            <w:tcW w:w="3709" w:type="dxa"/>
            <w:gridSpan w:val="2"/>
            <w:tcBorders>
              <w:top w:val="nil"/>
              <w:left w:val="nil"/>
              <w:bottom w:val="single" w:color="000000" w:sz="4" w:space="0"/>
              <w:right w:val="nil"/>
            </w:tcBorders>
            <w:noWrap/>
            <w:vAlign w:val="center"/>
          </w:tcPr>
          <w:p w14:paraId="1525E2C1">
            <w:pPr>
              <w:keepNext w:val="0"/>
              <w:keepLines w:val="0"/>
              <w:widowControl/>
              <w:suppressLineNumbers w:val="0"/>
              <w:snapToGrid w:val="0"/>
              <w:jc w:val="righ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金额单位：元</w:t>
            </w:r>
          </w:p>
        </w:tc>
      </w:tr>
      <w:tr w14:paraId="53A0F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vMerge w:val="restart"/>
            <w:tcBorders>
              <w:top w:val="single" w:color="000000" w:sz="4" w:space="0"/>
              <w:left w:val="single" w:color="000000" w:sz="4" w:space="0"/>
              <w:bottom w:val="single" w:color="000000" w:sz="4" w:space="0"/>
              <w:right w:val="single" w:color="000000" w:sz="4" w:space="0"/>
            </w:tcBorders>
            <w:vAlign w:val="center"/>
          </w:tcPr>
          <w:p w14:paraId="11C1C567">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部门（单位）代码</w:t>
            </w:r>
          </w:p>
        </w:tc>
        <w:tc>
          <w:tcPr>
            <w:tcW w:w="1388" w:type="dxa"/>
            <w:vMerge w:val="restart"/>
            <w:tcBorders>
              <w:top w:val="single" w:color="000000" w:sz="4" w:space="0"/>
              <w:left w:val="single" w:color="000000" w:sz="4" w:space="0"/>
              <w:bottom w:val="single" w:color="000000" w:sz="4" w:space="0"/>
              <w:right w:val="single" w:color="000000" w:sz="4" w:space="0"/>
            </w:tcBorders>
            <w:vAlign w:val="center"/>
          </w:tcPr>
          <w:p w14:paraId="480741EC">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部门（单位）名称</w:t>
            </w:r>
          </w:p>
        </w:tc>
        <w:tc>
          <w:tcPr>
            <w:tcW w:w="14203" w:type="dxa"/>
            <w:gridSpan w:val="8"/>
            <w:tcBorders>
              <w:top w:val="single" w:color="000000" w:sz="4" w:space="0"/>
              <w:left w:val="single" w:color="000000" w:sz="4" w:space="0"/>
              <w:bottom w:val="single" w:color="000000" w:sz="4" w:space="0"/>
              <w:right w:val="single" w:color="000000" w:sz="4" w:space="0"/>
            </w:tcBorders>
            <w:vAlign w:val="center"/>
          </w:tcPr>
          <w:p w14:paraId="53F339CA">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上年结转和结余</w:t>
            </w:r>
          </w:p>
        </w:tc>
      </w:tr>
      <w:tr w14:paraId="6D46D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5FB62E06">
            <w:pPr>
              <w:snapToGrid w:val="0"/>
              <w:jc w:val="center"/>
              <w:rPr>
                <w:rFonts w:hint="eastAsia" w:ascii="宋体" w:hAnsi="宋体" w:eastAsia="宋体" w:cs="宋体"/>
                <w:i w:val="0"/>
                <w:iCs w:val="0"/>
                <w:color w:val="000000"/>
                <w:sz w:val="16"/>
                <w:szCs w:val="16"/>
                <w:u w:val="none"/>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776A5029">
            <w:pPr>
              <w:snapToGrid w:val="0"/>
              <w:jc w:val="center"/>
              <w:rPr>
                <w:rFonts w:hint="eastAsia" w:ascii="宋体" w:hAnsi="宋体" w:eastAsia="宋体" w:cs="宋体"/>
                <w:i w:val="0"/>
                <w:iCs w:val="0"/>
                <w:color w:val="000000"/>
                <w:sz w:val="16"/>
                <w:szCs w:val="16"/>
                <w:u w:val="none"/>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14:paraId="7583B2BA">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7320" w:type="dxa"/>
            <w:gridSpan w:val="4"/>
            <w:tcBorders>
              <w:top w:val="single" w:color="000000" w:sz="4" w:space="0"/>
              <w:left w:val="single" w:color="000000" w:sz="4" w:space="0"/>
              <w:bottom w:val="single" w:color="000000" w:sz="4" w:space="0"/>
              <w:right w:val="single" w:color="000000" w:sz="4" w:space="0"/>
            </w:tcBorders>
            <w:vAlign w:val="center"/>
          </w:tcPr>
          <w:p w14:paraId="667C5ABD">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财政拨款结转结余</w:t>
            </w:r>
          </w:p>
        </w:tc>
        <w:tc>
          <w:tcPr>
            <w:tcW w:w="5401" w:type="dxa"/>
            <w:gridSpan w:val="3"/>
            <w:tcBorders>
              <w:top w:val="single" w:color="000000" w:sz="4" w:space="0"/>
              <w:left w:val="single" w:color="000000" w:sz="4" w:space="0"/>
              <w:bottom w:val="single" w:color="000000" w:sz="4" w:space="0"/>
              <w:right w:val="single" w:color="000000" w:sz="4" w:space="0"/>
            </w:tcBorders>
            <w:vAlign w:val="center"/>
          </w:tcPr>
          <w:p w14:paraId="529F9EE8">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非财政拨款结转结余</w:t>
            </w:r>
          </w:p>
        </w:tc>
      </w:tr>
      <w:tr w14:paraId="1DFA1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16388768">
            <w:pPr>
              <w:snapToGrid w:val="0"/>
              <w:jc w:val="center"/>
              <w:rPr>
                <w:rFonts w:hint="eastAsia" w:ascii="宋体" w:hAnsi="宋体" w:eastAsia="宋体" w:cs="宋体"/>
                <w:i w:val="0"/>
                <w:iCs w:val="0"/>
                <w:color w:val="000000"/>
                <w:sz w:val="16"/>
                <w:szCs w:val="16"/>
                <w:u w:val="none"/>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18D67A44">
            <w:pPr>
              <w:snapToGrid w:val="0"/>
              <w:jc w:val="center"/>
              <w:rPr>
                <w:rFonts w:hint="eastAsia" w:ascii="宋体" w:hAnsi="宋体" w:eastAsia="宋体" w:cs="宋体"/>
                <w:i w:val="0"/>
                <w:iCs w:val="0"/>
                <w:color w:val="000000"/>
                <w:sz w:val="16"/>
                <w:szCs w:val="16"/>
                <w:u w:val="none"/>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14:paraId="4A73C39B">
            <w:pPr>
              <w:snapToGrid w:val="0"/>
              <w:jc w:val="center"/>
              <w:rPr>
                <w:rFonts w:hint="eastAsia" w:ascii="宋体" w:hAnsi="宋体" w:eastAsia="宋体" w:cs="宋体"/>
                <w:i w:val="0"/>
                <w:iCs w:val="0"/>
                <w:color w:val="000000"/>
                <w:sz w:val="16"/>
                <w:szCs w:val="16"/>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58B44AE3">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802" w:type="dxa"/>
            <w:tcBorders>
              <w:top w:val="single" w:color="000000" w:sz="4" w:space="0"/>
              <w:left w:val="single" w:color="000000" w:sz="4" w:space="0"/>
              <w:bottom w:val="single" w:color="000000" w:sz="4" w:space="0"/>
              <w:right w:val="single" w:color="000000" w:sz="4" w:space="0"/>
            </w:tcBorders>
            <w:vAlign w:val="center"/>
          </w:tcPr>
          <w:p w14:paraId="3200E1D8">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一般公共预算</w:t>
            </w:r>
          </w:p>
        </w:tc>
        <w:tc>
          <w:tcPr>
            <w:tcW w:w="1798" w:type="dxa"/>
            <w:tcBorders>
              <w:top w:val="single" w:color="000000" w:sz="4" w:space="0"/>
              <w:left w:val="single" w:color="000000" w:sz="4" w:space="0"/>
              <w:bottom w:val="single" w:color="000000" w:sz="4" w:space="0"/>
              <w:right w:val="single" w:color="000000" w:sz="4" w:space="0"/>
            </w:tcBorders>
            <w:vAlign w:val="center"/>
          </w:tcPr>
          <w:p w14:paraId="7A8D35D4">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政府性基金预算</w:t>
            </w:r>
          </w:p>
        </w:tc>
        <w:tc>
          <w:tcPr>
            <w:tcW w:w="1884" w:type="dxa"/>
            <w:tcBorders>
              <w:top w:val="single" w:color="000000" w:sz="4" w:space="0"/>
              <w:left w:val="single" w:color="000000" w:sz="4" w:space="0"/>
              <w:bottom w:val="single" w:color="000000" w:sz="4" w:space="0"/>
              <w:right w:val="single" w:color="000000" w:sz="4" w:space="0"/>
            </w:tcBorders>
            <w:vAlign w:val="center"/>
          </w:tcPr>
          <w:p w14:paraId="2665F0D0">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国有资本经营预算</w:t>
            </w:r>
          </w:p>
        </w:tc>
        <w:tc>
          <w:tcPr>
            <w:tcW w:w="1692" w:type="dxa"/>
            <w:tcBorders>
              <w:top w:val="single" w:color="000000" w:sz="4" w:space="0"/>
              <w:left w:val="single" w:color="000000" w:sz="4" w:space="0"/>
              <w:bottom w:val="single" w:color="000000" w:sz="4" w:space="0"/>
              <w:right w:val="single" w:color="000000" w:sz="4" w:space="0"/>
            </w:tcBorders>
            <w:vAlign w:val="center"/>
          </w:tcPr>
          <w:p w14:paraId="57D9F3BA">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860" w:type="dxa"/>
            <w:tcBorders>
              <w:top w:val="single" w:color="000000" w:sz="4" w:space="0"/>
              <w:left w:val="single" w:color="000000" w:sz="4" w:space="0"/>
              <w:bottom w:val="single" w:color="000000" w:sz="4" w:space="0"/>
              <w:right w:val="single" w:color="000000" w:sz="4" w:space="0"/>
            </w:tcBorders>
            <w:vAlign w:val="center"/>
          </w:tcPr>
          <w:p w14:paraId="486007E0">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财政专户管理资金</w:t>
            </w:r>
          </w:p>
        </w:tc>
        <w:tc>
          <w:tcPr>
            <w:tcW w:w="1849" w:type="dxa"/>
            <w:tcBorders>
              <w:top w:val="single" w:color="000000" w:sz="4" w:space="0"/>
              <w:left w:val="single" w:color="000000" w:sz="4" w:space="0"/>
              <w:bottom w:val="single" w:color="000000" w:sz="4" w:space="0"/>
              <w:right w:val="single" w:color="000000" w:sz="4" w:space="0"/>
            </w:tcBorders>
            <w:vAlign w:val="center"/>
          </w:tcPr>
          <w:p w14:paraId="7CD95CBB">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单位资金</w:t>
            </w:r>
          </w:p>
        </w:tc>
      </w:tr>
      <w:tr w14:paraId="0ACF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85" w:type="dxa"/>
            <w:gridSpan w:val="2"/>
            <w:tcBorders>
              <w:top w:val="single" w:color="000000" w:sz="4" w:space="0"/>
              <w:left w:val="single" w:color="000000" w:sz="4" w:space="0"/>
              <w:bottom w:val="single" w:color="000000" w:sz="4" w:space="0"/>
              <w:right w:val="single" w:color="000000" w:sz="4" w:space="0"/>
            </w:tcBorders>
            <w:vAlign w:val="center"/>
          </w:tcPr>
          <w:p w14:paraId="72A5C29B">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482" w:type="dxa"/>
            <w:tcBorders>
              <w:top w:val="single" w:color="000000" w:sz="4" w:space="0"/>
              <w:left w:val="single" w:color="000000" w:sz="4" w:space="0"/>
              <w:bottom w:val="single" w:color="000000" w:sz="4" w:space="0"/>
              <w:right w:val="single" w:color="000000" w:sz="4" w:space="0"/>
            </w:tcBorders>
            <w:vAlign w:val="center"/>
          </w:tcPr>
          <w:p w14:paraId="1025731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298EEFA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262BB2B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6A5660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34179F6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1398E24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50DD5A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1FDBA2A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r>
      <w:tr w14:paraId="16C3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tcBorders>
              <w:top w:val="single" w:color="000000" w:sz="4" w:space="0"/>
              <w:left w:val="single" w:color="000000" w:sz="4" w:space="0"/>
              <w:bottom w:val="single" w:color="000000" w:sz="4" w:space="0"/>
              <w:right w:val="single" w:color="000000" w:sz="4" w:space="0"/>
            </w:tcBorders>
            <w:vAlign w:val="center"/>
          </w:tcPr>
          <w:p w14:paraId="07E859B7">
            <w:pPr>
              <w:keepNext w:val="0"/>
              <w:keepLines w:val="0"/>
              <w:widowControl/>
              <w:suppressLineNumbers w:val="0"/>
              <w:jc w:val="left"/>
              <w:textAlignment w:val="center"/>
              <w:rPr>
                <w:rFonts w:hint="eastAsia" w:ascii="宋体" w:hAnsi="宋体" w:eastAsia="宋体" w:cs="宋体"/>
                <w:i w:val="0"/>
                <w:iCs w:val="0"/>
                <w:color w:val="auto"/>
                <w:kern w:val="0"/>
                <w:sz w:val="16"/>
                <w:szCs w:val="16"/>
                <w:u w:val="none"/>
                <w:lang w:val="en-US" w:eastAsia="zh-CN"/>
              </w:rPr>
            </w:pPr>
            <w:r>
              <w:rPr>
                <w:rFonts w:hint="eastAsia" w:ascii="宋体" w:hAnsi="宋体" w:eastAsia="宋体" w:cs="宋体"/>
                <w:i w:val="0"/>
                <w:iCs w:val="0"/>
                <w:color w:val="auto"/>
                <w:kern w:val="0"/>
                <w:sz w:val="16"/>
                <w:szCs w:val="16"/>
                <w:u w:val="none"/>
                <w:lang w:val="en-US" w:eastAsia="zh-CN"/>
              </w:rPr>
              <w:t>555101</w:t>
            </w:r>
          </w:p>
        </w:tc>
        <w:tc>
          <w:tcPr>
            <w:tcW w:w="1388" w:type="dxa"/>
            <w:tcBorders>
              <w:top w:val="single" w:color="000000" w:sz="4" w:space="0"/>
              <w:left w:val="single" w:color="000000" w:sz="4" w:space="0"/>
              <w:bottom w:val="single" w:color="000000" w:sz="4" w:space="0"/>
              <w:right w:val="single" w:color="000000" w:sz="4" w:space="0"/>
            </w:tcBorders>
            <w:vAlign w:val="center"/>
          </w:tcPr>
          <w:p w14:paraId="62086901">
            <w:pPr>
              <w:keepNext w:val="0"/>
              <w:keepLines w:val="0"/>
              <w:widowControl/>
              <w:suppressLineNumbers w:val="0"/>
              <w:jc w:val="left"/>
              <w:textAlignment w:val="center"/>
              <w:rPr>
                <w:rFonts w:hint="eastAsia" w:ascii="宋体" w:hAnsi="宋体" w:eastAsia="宋体" w:cs="宋体"/>
                <w:i w:val="0"/>
                <w:iCs w:val="0"/>
                <w:color w:val="auto"/>
                <w:kern w:val="0"/>
                <w:sz w:val="16"/>
                <w:szCs w:val="16"/>
                <w:u w:val="none"/>
                <w:lang w:val="en-US" w:eastAsia="zh-CN"/>
              </w:rPr>
            </w:pPr>
            <w:r>
              <w:rPr>
                <w:rFonts w:hint="eastAsia" w:ascii="宋体" w:hAnsi="宋体" w:eastAsia="宋体" w:cs="宋体"/>
                <w:i w:val="0"/>
                <w:iCs w:val="0"/>
                <w:color w:val="auto"/>
                <w:kern w:val="0"/>
                <w:sz w:val="16"/>
                <w:szCs w:val="16"/>
                <w:u w:val="none"/>
                <w:lang w:val="en-US" w:eastAsia="zh-CN"/>
              </w:rPr>
              <w:t>中国致公党天津市委员会</w:t>
            </w:r>
          </w:p>
        </w:tc>
        <w:tc>
          <w:tcPr>
            <w:tcW w:w="1482" w:type="dxa"/>
            <w:tcBorders>
              <w:top w:val="single" w:color="000000" w:sz="4" w:space="0"/>
              <w:left w:val="single" w:color="000000" w:sz="4" w:space="0"/>
              <w:bottom w:val="single" w:color="000000" w:sz="4" w:space="0"/>
              <w:right w:val="single" w:color="000000" w:sz="4" w:space="0"/>
            </w:tcBorders>
            <w:vAlign w:val="center"/>
          </w:tcPr>
          <w:p w14:paraId="7C0BC3D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6AA459B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5D63711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2C9D664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325E1DB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51866BB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3A52AC1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007EF3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r>
      <w:tr w14:paraId="0F0B8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10"/>
            <w:tcBorders>
              <w:top w:val="single" w:color="000000" w:sz="4" w:space="0"/>
              <w:left w:val="nil"/>
              <w:bottom w:val="nil"/>
              <w:right w:val="nil"/>
            </w:tcBorders>
            <w:vAlign w:val="center"/>
          </w:tcPr>
          <w:p w14:paraId="6D95E26D">
            <w:pPr>
              <w:keepNext w:val="0"/>
              <w:keepLines w:val="0"/>
              <w:widowControl/>
              <w:suppressLineNumbers w:val="0"/>
              <w:snapToGrid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注：本表反映本年度取得的各项收入情况。财政专户管理资金是指教育收费；事业收入不含教育收费。</w:t>
            </w:r>
          </w:p>
        </w:tc>
      </w:tr>
    </w:tbl>
    <w:p w14:paraId="3C0906F9">
      <w:pPr>
        <w:sectPr>
          <w:footerReference r:id="rId7"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7709459">
      <w:pPr>
        <w:pStyle w:val="6"/>
        <w:wordWrap w:val="0"/>
        <w:spacing w:before="0" w:after="0" w:line="800" w:lineRule="exact"/>
        <w:ind w:firstLine="602" w:firstLineChars="200"/>
        <w:rPr>
          <w:rFonts w:hint="eastAsia" w:ascii="黑体" w:hAnsi="黑体" w:eastAsia="黑体"/>
          <w:sz w:val="30"/>
          <w:szCs w:val="30"/>
          <w:lang w:val="en-US" w:eastAsia="zh-CN"/>
        </w:rPr>
      </w:pPr>
      <w:bookmarkStart w:id="7" w:name="_Toc16222"/>
      <w:r>
        <w:rPr>
          <w:rFonts w:hint="eastAsia" w:ascii="黑体" w:hAnsi="黑体" w:eastAsia="黑体"/>
          <w:sz w:val="30"/>
          <w:szCs w:val="30"/>
          <w:lang w:val="en-US" w:eastAsia="zh-CN"/>
        </w:rPr>
        <w:t>四、《支出决算表》</w:t>
      </w:r>
      <w:bookmarkEnd w:id="7"/>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2"/>
        <w:gridCol w:w="3228"/>
        <w:gridCol w:w="1980"/>
        <w:gridCol w:w="1968"/>
        <w:gridCol w:w="2016"/>
        <w:gridCol w:w="2010"/>
        <w:gridCol w:w="2062"/>
        <w:gridCol w:w="2062"/>
      </w:tblGrid>
      <w:tr w14:paraId="17E4A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38" w:type="dxa"/>
            <w:gridSpan w:val="4"/>
            <w:tcBorders>
              <w:top w:val="nil"/>
              <w:left w:val="nil"/>
              <w:bottom w:val="single" w:color="000000" w:sz="4" w:space="0"/>
              <w:right w:val="nil"/>
            </w:tcBorders>
            <w:shd w:val="clear" w:color="auto" w:fill="FFFFFF"/>
            <w:noWrap/>
            <w:vAlign w:val="center"/>
          </w:tcPr>
          <w:p w14:paraId="51625A85">
            <w:pPr>
              <w:snapToGrid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2016" w:type="dxa"/>
            <w:tcBorders>
              <w:top w:val="nil"/>
              <w:left w:val="nil"/>
              <w:bottom w:val="single" w:color="000000" w:sz="4" w:space="0"/>
              <w:right w:val="nil"/>
            </w:tcBorders>
            <w:shd w:val="clear" w:color="auto" w:fill="FFFFFF"/>
            <w:noWrap/>
            <w:vAlign w:val="center"/>
          </w:tcPr>
          <w:p w14:paraId="5CDFD4F1">
            <w:pPr>
              <w:snapToGrid w:val="0"/>
              <w:jc w:val="center"/>
              <w:rPr>
                <w:rFonts w:hint="eastAsia" w:ascii="宋体" w:hAnsi="宋体" w:eastAsia="宋体" w:cs="宋体"/>
                <w:i w:val="0"/>
                <w:iCs w:val="0"/>
                <w:color w:val="000000"/>
                <w:sz w:val="22"/>
                <w:szCs w:val="22"/>
                <w:u w:val="none"/>
              </w:rPr>
            </w:pPr>
          </w:p>
        </w:tc>
        <w:tc>
          <w:tcPr>
            <w:tcW w:w="2010" w:type="dxa"/>
            <w:tcBorders>
              <w:top w:val="nil"/>
              <w:left w:val="nil"/>
              <w:bottom w:val="single" w:color="000000" w:sz="4" w:space="0"/>
              <w:right w:val="nil"/>
            </w:tcBorders>
            <w:shd w:val="clear" w:color="auto" w:fill="FFFFFF"/>
            <w:noWrap/>
            <w:vAlign w:val="center"/>
          </w:tcPr>
          <w:p w14:paraId="4456F744">
            <w:pPr>
              <w:snapToGrid w:val="0"/>
              <w:jc w:val="right"/>
              <w:rPr>
                <w:rFonts w:hint="eastAsia" w:ascii="宋体" w:hAnsi="宋体" w:eastAsia="宋体" w:cs="宋体"/>
                <w:i w:val="0"/>
                <w:iCs w:val="0"/>
                <w:color w:val="000000"/>
                <w:sz w:val="22"/>
                <w:szCs w:val="22"/>
                <w:u w:val="none"/>
              </w:rPr>
            </w:pPr>
          </w:p>
        </w:tc>
        <w:tc>
          <w:tcPr>
            <w:tcW w:w="2062" w:type="dxa"/>
            <w:tcBorders>
              <w:top w:val="nil"/>
              <w:left w:val="nil"/>
              <w:bottom w:val="single" w:color="000000" w:sz="4" w:space="0"/>
              <w:right w:val="nil"/>
            </w:tcBorders>
            <w:shd w:val="clear" w:color="auto" w:fill="FFFFFF"/>
            <w:noWrap/>
            <w:vAlign w:val="center"/>
          </w:tcPr>
          <w:p w14:paraId="17A50911">
            <w:pPr>
              <w:snapToGrid w:val="0"/>
              <w:jc w:val="right"/>
              <w:rPr>
                <w:rFonts w:hint="eastAsia" w:ascii="宋体" w:hAnsi="宋体" w:eastAsia="宋体" w:cs="宋体"/>
                <w:i w:val="0"/>
                <w:iCs w:val="0"/>
                <w:color w:val="000000"/>
                <w:sz w:val="22"/>
                <w:szCs w:val="22"/>
                <w:u w:val="none"/>
              </w:rPr>
            </w:pPr>
          </w:p>
        </w:tc>
        <w:tc>
          <w:tcPr>
            <w:tcW w:w="2062" w:type="dxa"/>
            <w:tcBorders>
              <w:top w:val="nil"/>
              <w:left w:val="nil"/>
              <w:bottom w:val="single" w:color="000000" w:sz="4" w:space="0"/>
              <w:right w:val="nil"/>
            </w:tcBorders>
            <w:shd w:val="clear" w:color="auto" w:fill="FFFFFF"/>
            <w:noWrap/>
            <w:vAlign w:val="center"/>
          </w:tcPr>
          <w:p w14:paraId="45581A04">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rPr>
              <w:t>金额单位：元</w:t>
            </w:r>
          </w:p>
        </w:tc>
      </w:tr>
      <w:tr w14:paraId="19DB4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1FC35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支出功能分类科目</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2E2D3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本年支出合计</w:t>
            </w:r>
          </w:p>
        </w:tc>
        <w:tc>
          <w:tcPr>
            <w:tcW w:w="1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5C14D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基本支出</w:t>
            </w:r>
          </w:p>
        </w:tc>
        <w:tc>
          <w:tcPr>
            <w:tcW w:w="2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43986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0E1D8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上缴上级支出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C8BD3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经营支出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7C9B9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对附属单位补助支出</w:t>
            </w:r>
          </w:p>
        </w:tc>
      </w:tr>
      <w:tr w14:paraId="1A9FB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F2CB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32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D6C75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3488E">
            <w:pPr>
              <w:snapToGrid w:val="0"/>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7883F9">
            <w:pPr>
              <w:snapToGrid w:val="0"/>
              <w:jc w:val="center"/>
              <w:rPr>
                <w:rFonts w:hint="eastAsia" w:ascii="宋体" w:hAnsi="宋体" w:eastAsia="宋体" w:cs="宋体"/>
                <w:i w:val="0"/>
                <w:iCs w:val="0"/>
                <w:color w:val="000000"/>
                <w:sz w:val="20"/>
                <w:szCs w:val="20"/>
                <w:u w:val="none"/>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384CD4">
            <w:pPr>
              <w:snapToGrid w:val="0"/>
              <w:jc w:val="center"/>
              <w:rPr>
                <w:rFonts w:hint="eastAsia" w:ascii="宋体" w:hAnsi="宋体" w:eastAsia="宋体" w:cs="宋体"/>
                <w:i w:val="0"/>
                <w:iCs w:val="0"/>
                <w:color w:val="000000"/>
                <w:sz w:val="20"/>
                <w:szCs w:val="20"/>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179ABB">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E5F9DD">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26D832">
            <w:pPr>
              <w:snapToGrid w:val="0"/>
              <w:jc w:val="center"/>
              <w:rPr>
                <w:rFonts w:hint="eastAsia" w:ascii="宋体" w:hAnsi="宋体" w:eastAsia="宋体" w:cs="宋体"/>
                <w:i w:val="0"/>
                <w:iCs w:val="0"/>
                <w:color w:val="000000"/>
                <w:sz w:val="20"/>
                <w:szCs w:val="20"/>
                <w:u w:val="none"/>
              </w:rPr>
            </w:pPr>
          </w:p>
        </w:tc>
      </w:tr>
      <w:tr w14:paraId="6F5B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43CDD9">
            <w:pPr>
              <w:snapToGrid w:val="0"/>
              <w:jc w:val="center"/>
              <w:rPr>
                <w:rFonts w:hint="eastAsia" w:ascii="宋体" w:hAnsi="宋体" w:eastAsia="宋体" w:cs="宋体"/>
                <w:i w:val="0"/>
                <w:iCs w:val="0"/>
                <w:color w:val="000000"/>
                <w:sz w:val="20"/>
                <w:szCs w:val="20"/>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8E1AB1">
            <w:pPr>
              <w:snapToGrid w:val="0"/>
              <w:jc w:val="center"/>
              <w:rPr>
                <w:rFonts w:hint="eastAsia" w:ascii="宋体" w:hAnsi="宋体" w:eastAsia="宋体" w:cs="宋体"/>
                <w:i w:val="0"/>
                <w:iCs w:val="0"/>
                <w:color w:val="000000"/>
                <w:sz w:val="20"/>
                <w:szCs w:val="20"/>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87DE13">
            <w:pPr>
              <w:snapToGrid w:val="0"/>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848B8D">
            <w:pPr>
              <w:snapToGrid w:val="0"/>
              <w:jc w:val="center"/>
              <w:rPr>
                <w:rFonts w:hint="eastAsia" w:ascii="宋体" w:hAnsi="宋体" w:eastAsia="宋体" w:cs="宋体"/>
                <w:i w:val="0"/>
                <w:iCs w:val="0"/>
                <w:color w:val="000000"/>
                <w:sz w:val="20"/>
                <w:szCs w:val="20"/>
                <w:u w:val="none"/>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B42F78">
            <w:pPr>
              <w:snapToGrid w:val="0"/>
              <w:jc w:val="center"/>
              <w:rPr>
                <w:rFonts w:hint="eastAsia" w:ascii="宋体" w:hAnsi="宋体" w:eastAsia="宋体" w:cs="宋体"/>
                <w:i w:val="0"/>
                <w:iCs w:val="0"/>
                <w:color w:val="000000"/>
                <w:sz w:val="20"/>
                <w:szCs w:val="20"/>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552AC">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2DC714">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93019A">
            <w:pPr>
              <w:snapToGrid w:val="0"/>
              <w:jc w:val="center"/>
              <w:rPr>
                <w:rFonts w:hint="eastAsia" w:ascii="宋体" w:hAnsi="宋体" w:eastAsia="宋体" w:cs="宋体"/>
                <w:i w:val="0"/>
                <w:iCs w:val="0"/>
                <w:color w:val="000000"/>
                <w:sz w:val="20"/>
                <w:szCs w:val="20"/>
                <w:u w:val="none"/>
              </w:rPr>
            </w:pPr>
          </w:p>
        </w:tc>
      </w:tr>
      <w:tr w14:paraId="5FB45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423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7AB6">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7791171.07</w:t>
            </w:r>
          </w:p>
          <w:p w14:paraId="367E91C6">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7610">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7223099.99</w:t>
            </w:r>
          </w:p>
          <w:p w14:paraId="12407D9F">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C340">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568071.08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0C30">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p w14:paraId="7848184D">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746E">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8D88">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r>
      <w:tr w14:paraId="0E1C3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916B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73B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一般公共服务支出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D9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6751841.71</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597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6183770.63</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CB2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568071.08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C3F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6FF9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384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A313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D3F9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80D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民主党派及工商联事务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B71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6751841.71</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D40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6183770.63</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2F9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568071.08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AE1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D9B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745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8AA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ABCB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2012801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2A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行政运行</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8F6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6183770.63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20C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6183770.63</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4AD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357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C20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595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9AA5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9134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2012802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633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一般行政管理事务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63A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115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587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12A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415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142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18F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C057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2012804</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54F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参政议政</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39B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538071.08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0CD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773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538071.08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A26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D94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D6F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9AD8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B80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EA4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社会保障和就业支出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412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689000.00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8C8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689000.00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68C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618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0D9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293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360B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61CC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75C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行政事业单位养老支出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B0E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689000.00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EB5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689000.00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7D9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668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12E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344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3C9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93FC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2080505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6B0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机关事业单位基本养老保险缴费支出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6E7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459000.00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6D8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459000.00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B65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175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BC9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A54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6915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656F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2080506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E05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机关事业单位职业年金缴费支出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229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230000.00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233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230000.00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D63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1B1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6BA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456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25D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DEFA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B8C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卫生健康支出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B5F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350329.36</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CB5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350329.36</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FC2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17D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2B1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ECD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578D4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F370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BC8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行政事业单位医疗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A4B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350329.36</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ACE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350329.36</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DE1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88A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3C5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CC2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B845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B2F9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93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E03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293329.36</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0D1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293329.36</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75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FBD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716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A1F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395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3F9C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BFC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公务员医疗补助</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121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57000.00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CEB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57000.00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12E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55D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102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69D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804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8"/>
            <w:tcBorders>
              <w:top w:val="single" w:color="000000" w:sz="4" w:space="0"/>
              <w:left w:val="nil"/>
              <w:bottom w:val="nil"/>
              <w:right w:val="nil"/>
            </w:tcBorders>
            <w:vAlign w:val="center"/>
          </w:tcPr>
          <w:p w14:paraId="5E49833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注：本表反映本年度各项支出情况。</w:t>
            </w:r>
          </w:p>
        </w:tc>
      </w:tr>
    </w:tbl>
    <w:p w14:paraId="22E69B14">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8" w:name="_Toc10133"/>
      <w:r>
        <w:rPr>
          <w:rFonts w:hint="eastAsia" w:ascii="黑体" w:hAnsi="黑体" w:eastAsia="黑体"/>
          <w:sz w:val="30"/>
          <w:szCs w:val="30"/>
          <w:lang w:val="en-US" w:eastAsia="zh-CN"/>
        </w:rPr>
        <w:t>五、《财政拨款收入支出决算总表》</w:t>
      </w:r>
      <w:bookmarkEnd w:id="8"/>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1"/>
        <w:gridCol w:w="2324"/>
        <w:gridCol w:w="2968"/>
        <w:gridCol w:w="2004"/>
        <w:gridCol w:w="1992"/>
        <w:gridCol w:w="1932"/>
        <w:gridCol w:w="2017"/>
      </w:tblGrid>
      <w:tr w14:paraId="4E91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43" w:type="dxa"/>
            <w:gridSpan w:val="3"/>
            <w:tcBorders>
              <w:top w:val="nil"/>
              <w:left w:val="nil"/>
              <w:bottom w:val="nil"/>
              <w:right w:val="nil"/>
            </w:tcBorders>
            <w:shd w:val="clear" w:color="auto" w:fill="FFFFFF"/>
            <w:noWrap/>
            <w:vAlign w:val="center"/>
          </w:tcPr>
          <w:p w14:paraId="34BE36A0">
            <w:pPr>
              <w:snapToGrid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2004" w:type="dxa"/>
            <w:tcBorders>
              <w:top w:val="nil"/>
              <w:left w:val="nil"/>
              <w:bottom w:val="nil"/>
              <w:right w:val="nil"/>
            </w:tcBorders>
            <w:shd w:val="clear" w:color="auto" w:fill="FFFFFF"/>
            <w:noWrap/>
            <w:vAlign w:val="center"/>
          </w:tcPr>
          <w:p w14:paraId="78030BC9">
            <w:pPr>
              <w:snapToGrid w:val="0"/>
              <w:jc w:val="right"/>
              <w:rPr>
                <w:rFonts w:hint="eastAsia" w:ascii="宋体" w:hAnsi="宋体" w:eastAsia="宋体" w:cs="宋体"/>
                <w:i w:val="0"/>
                <w:iCs w:val="0"/>
                <w:color w:val="000000"/>
                <w:sz w:val="20"/>
                <w:szCs w:val="20"/>
                <w:u w:val="none"/>
              </w:rPr>
            </w:pPr>
          </w:p>
        </w:tc>
        <w:tc>
          <w:tcPr>
            <w:tcW w:w="1992" w:type="dxa"/>
            <w:tcBorders>
              <w:top w:val="nil"/>
              <w:left w:val="nil"/>
              <w:bottom w:val="nil"/>
              <w:right w:val="nil"/>
            </w:tcBorders>
            <w:shd w:val="clear" w:color="auto" w:fill="FFFFFF"/>
            <w:noWrap/>
            <w:vAlign w:val="center"/>
          </w:tcPr>
          <w:p w14:paraId="090FF4F3">
            <w:pPr>
              <w:snapToGrid w:val="0"/>
              <w:jc w:val="right"/>
              <w:rPr>
                <w:rFonts w:hint="eastAsia" w:ascii="宋体" w:hAnsi="宋体" w:eastAsia="宋体" w:cs="宋体"/>
                <w:i w:val="0"/>
                <w:iCs w:val="0"/>
                <w:color w:val="000000"/>
                <w:sz w:val="20"/>
                <w:szCs w:val="20"/>
                <w:u w:val="none"/>
              </w:rPr>
            </w:pPr>
          </w:p>
        </w:tc>
        <w:tc>
          <w:tcPr>
            <w:tcW w:w="3949" w:type="dxa"/>
            <w:gridSpan w:val="2"/>
            <w:tcBorders>
              <w:top w:val="nil"/>
              <w:left w:val="nil"/>
              <w:bottom w:val="nil"/>
              <w:right w:val="nil"/>
            </w:tcBorders>
            <w:shd w:val="clear" w:color="auto" w:fill="FFFFFF"/>
            <w:noWrap/>
            <w:vAlign w:val="center"/>
          </w:tcPr>
          <w:p w14:paraId="0817BB6C">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2733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3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E800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w:t>
            </w:r>
          </w:p>
        </w:tc>
        <w:tc>
          <w:tcPr>
            <w:tcW w:w="10913"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189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w:t>
            </w:r>
          </w:p>
        </w:tc>
      </w:tr>
      <w:tr w14:paraId="3D383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9B96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23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FC2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CFC0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0143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9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DE00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一般公共预算财政拨款</w:t>
            </w:r>
          </w:p>
        </w:tc>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B40A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政府性基金预算财政拨款</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FCF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国有资本经营预算财政拨款</w:t>
            </w:r>
          </w:p>
        </w:tc>
      </w:tr>
      <w:tr w14:paraId="2C07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173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32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C5A0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一、一般公共服务支出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2831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6751841.71</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CA7D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6751841.71</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FF31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728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6AF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4CEC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E2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959C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二、公共安全支出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40E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A7AD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4E3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C6C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542A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9D1E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0AE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121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三、教育支出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980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5B4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392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A51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B6C5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DEEE7">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7C44">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3A83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四、科学技术支出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FF0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FC2D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C517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AA0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90D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E1D07">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B53A">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AF70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五、文化旅游体育与传媒支出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F84D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3941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662C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005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BA44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1675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E133">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355D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六、社会保障和就业支出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5189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689000.00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46D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689000.00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6E56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C6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EC0E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B996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190A">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4A89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七、卫生健康支出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EFC5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350329.36</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FC69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350329.36</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3E6C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7F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1AA1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2ECCA">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30D6">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365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八、节能环保支出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B26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CAE9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21FE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225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41A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A416E">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3E73">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03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九、城乡社区支出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037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F6C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D75F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F34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67D6B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174C6">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A56B">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31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十、农林水支出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0B8C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AF71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295D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D1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92C9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26FB1">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D0BD">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5DE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十一、交通运输支出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456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CB6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EB60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C520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3F310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5829A">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A371">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8A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十二、资源勘探工业信息等支出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416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E57F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6D9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F7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B4AA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4C05A">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981F">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648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十三、商业服务业等支出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7E1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A33A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D89D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F61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4509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CC38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42AC">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B64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十四、金融支出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C1DE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4F0C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00D4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862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078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5D82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5F8E">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2D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十五、援助其他地区支出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A1AA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4215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9D4B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372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476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A694E">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196C">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F5E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十六、自然资源海洋气象等支出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FAB2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534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8B3F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E1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D9D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A80A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7DB6">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45E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十七、住房保障支出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B6AA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828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D9B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F7A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6E33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B34F9">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9056">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5B5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十八、粮油物资储备支出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1C22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6879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4D1D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AF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90A8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55C7E">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3162">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DE0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十九、国有资本经营预算支出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1654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B181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53D9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030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1C0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0B0B8">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D8FD">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CE8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二十、灾害防治及应急管理支出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2B69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25C7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DA68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AEC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A00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21FB5">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EA8B">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468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二十一、其他支出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46E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5D5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BDF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AC4A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698E6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F421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658D">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2C6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二十二、债务付息支出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3BF7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D8C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36B6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F146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304E6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CD39D">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EACD5">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23F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二十三、抗疫特别国债安排的支出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828C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24B9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CD7A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6E2D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6B50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BCB6">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本年收入合计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F0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8B6A">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本年支出合计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64E7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3687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089D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2D6F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75AD3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974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年初财政拨款结转和结余</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AF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EC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年末财政拨款结转和结余</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3B8E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DB3D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06A5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705B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5530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E665">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C0E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E226">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D4040">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EF555">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884A4">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65FF4">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09E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9317">
            <w:pPr>
              <w:keepNext w:val="0"/>
              <w:keepLines w:val="0"/>
              <w:widowControl/>
              <w:suppressLineNumbers w:val="0"/>
              <w:snapToGrid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11E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C7E9">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163EA">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EE121">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6AD14">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7E4F">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FF0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975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641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715F">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CD6F4">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AAB4D">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75020">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17452">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2CDB3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D47B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总计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EE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AD232">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总计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DF9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F02C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7791171.07</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846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C37D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1203A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7"/>
            <w:tcBorders>
              <w:top w:val="single" w:color="000000" w:sz="4" w:space="0"/>
              <w:left w:val="nil"/>
              <w:bottom w:val="nil"/>
              <w:right w:val="nil"/>
            </w:tcBorders>
            <w:shd w:val="clear" w:color="auto" w:fill="FFFFFF"/>
            <w:noWrap/>
            <w:vAlign w:val="center"/>
          </w:tcPr>
          <w:p w14:paraId="413091FC">
            <w:pPr>
              <w:keepNext w:val="0"/>
              <w:keepLines w:val="0"/>
              <w:widowControl/>
              <w:suppressLineNumbers w:val="0"/>
              <w:snapToGrid w:val="0"/>
              <w:jc w:val="left"/>
              <w:textAlignment w:val="center"/>
              <w:rPr>
                <w:rFonts w:ascii="等线" w:hAnsi="等线" w:eastAsia="等线" w:cs="等线"/>
                <w:b w:val="0"/>
                <w:bCs w:val="0"/>
                <w:i w:val="0"/>
                <w:iCs w:val="0"/>
                <w:color w:val="333333"/>
                <w:spacing w:val="0"/>
                <w:w w:val="100"/>
                <w:sz w:val="20"/>
                <w:szCs w:val="20"/>
                <w:vertAlign w:val="baseline"/>
              </w:rPr>
            </w:pPr>
            <w:r>
              <w:rPr>
                <w:rFonts w:hint="eastAsia" w:ascii="宋体" w:hAnsi="宋体" w:eastAsia="宋体" w:cs="宋体"/>
                <w:i w:val="0"/>
                <w:iCs w:val="0"/>
                <w:color w:val="000000"/>
                <w:sz w:val="20"/>
                <w:szCs w:val="20"/>
                <w:u w:val="none"/>
              </w:rPr>
              <w:t>注：本表反映本年度一般公共预算财政拨款、政府性基金预算财政拨款和国有资本经营预算财政拨款的总收支和年末结转结余情况。</w:t>
            </w:r>
          </w:p>
        </w:tc>
      </w:tr>
    </w:tbl>
    <w:p w14:paraId="4190AF42">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9" w:name="_Toc32088"/>
      <w:r>
        <w:rPr>
          <w:rFonts w:hint="eastAsia" w:ascii="黑体" w:hAnsi="黑体" w:eastAsia="黑体"/>
          <w:sz w:val="30"/>
          <w:szCs w:val="30"/>
          <w:lang w:val="en-US" w:eastAsia="zh-CN"/>
        </w:rPr>
        <w:t>六、《一般公共预算财政拨款支出决算表》</w:t>
      </w:r>
      <w:bookmarkEnd w:id="9"/>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6"/>
        <w:gridCol w:w="2891"/>
        <w:gridCol w:w="2446"/>
        <w:gridCol w:w="2446"/>
        <w:gridCol w:w="2446"/>
        <w:gridCol w:w="2446"/>
        <w:gridCol w:w="2447"/>
      </w:tblGrid>
      <w:tr w14:paraId="4C2D2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41" w:type="dxa"/>
            <w:gridSpan w:val="6"/>
            <w:tcBorders>
              <w:top w:val="nil"/>
              <w:left w:val="nil"/>
              <w:bottom w:val="nil"/>
              <w:right w:val="nil"/>
            </w:tcBorders>
            <w:shd w:val="clear" w:color="auto" w:fill="FFFFFF"/>
            <w:noWrap/>
            <w:vAlign w:val="center"/>
          </w:tcPr>
          <w:p w14:paraId="5682B981">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Style w:val="27"/>
                <w:lang w:val="en-US" w:eastAsia="zh-CN"/>
              </w:rPr>
              <w:t>中国致公党天津市委员会</w:t>
            </w:r>
          </w:p>
        </w:tc>
        <w:tc>
          <w:tcPr>
            <w:tcW w:w="2447" w:type="dxa"/>
            <w:tcBorders>
              <w:top w:val="nil"/>
              <w:left w:val="nil"/>
              <w:bottom w:val="nil"/>
              <w:right w:val="nil"/>
            </w:tcBorders>
            <w:shd w:val="clear" w:color="auto" w:fill="FFFFFF"/>
            <w:noWrap/>
            <w:vAlign w:val="center"/>
          </w:tcPr>
          <w:p w14:paraId="187DFDC2">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1AD6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4AFEAEE">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支出功能分类科目</w:t>
            </w:r>
          </w:p>
        </w:tc>
        <w:tc>
          <w:tcPr>
            <w:tcW w:w="2446"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99BAFE4">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合计</w:t>
            </w:r>
          </w:p>
        </w:tc>
        <w:tc>
          <w:tcPr>
            <w:tcW w:w="7338" w:type="dxa"/>
            <w:gridSpan w:val="3"/>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63B7BC4">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基本支出</w:t>
            </w:r>
          </w:p>
        </w:tc>
        <w:tc>
          <w:tcPr>
            <w:tcW w:w="2447"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122AE47">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项目支出</w:t>
            </w:r>
          </w:p>
        </w:tc>
      </w:tr>
      <w:tr w14:paraId="44307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7B1A29">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科目编码</w:t>
            </w:r>
          </w:p>
        </w:tc>
        <w:tc>
          <w:tcPr>
            <w:tcW w:w="289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108FCFA">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科目名称</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CC19CB6">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DEFF573">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小计</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86D8A6">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人员经费</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4293DC">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公用经费</w:t>
            </w:r>
          </w:p>
        </w:tc>
        <w:tc>
          <w:tcPr>
            <w:tcW w:w="2447"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FDEBFC">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p>
        </w:tc>
      </w:tr>
      <w:tr w14:paraId="23E6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13302D8">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合计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367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7791171.07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767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7223099.99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FE1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6522836.20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994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700263.79</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5B3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568071.08</w:t>
            </w:r>
          </w:p>
        </w:tc>
      </w:tr>
      <w:tr w14:paraId="0DDD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E0036">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C29A">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一般公共服务支出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8CF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6751841.71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1D8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6183770.63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CBB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5483506.84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B78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700263.79</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62B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568071.08</w:t>
            </w:r>
          </w:p>
        </w:tc>
      </w:tr>
      <w:tr w14:paraId="4C86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CB6FF">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32C8">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民主党派及工商联事务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549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6751841.71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64E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6183770.63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399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5483506.84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F13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700263.79</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A88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568071.08</w:t>
            </w:r>
          </w:p>
        </w:tc>
      </w:tr>
      <w:tr w14:paraId="6FC25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A0EC5">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2012801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393F">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行政运行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F18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6183770.63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804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6183770.63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C80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5483506.84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CD6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700263.79</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CB4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71AA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3FF66">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2012802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1D70">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一般行政管理事务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685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30000.00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8BE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7C5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00D7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CCC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30000.00</w:t>
            </w:r>
          </w:p>
        </w:tc>
      </w:tr>
      <w:tr w14:paraId="1AE7A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642E7">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2012804</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7D7C">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参政议政</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08A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538071.08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144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127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D21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E96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538071.08</w:t>
            </w:r>
          </w:p>
        </w:tc>
      </w:tr>
      <w:tr w14:paraId="19983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5127E">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5D6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社会保障和就业支出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4ED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689000.00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6C4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689000.00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1C1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689000.00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4D9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2A4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2E88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8462C">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832E">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行政事业单位养老支出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459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689000.00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8C9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689000.00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AA6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689000.00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2E6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FEC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59EF9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2DB60">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2080505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787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机关事业单位基本养老保险缴费支出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AF4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459000.00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159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459000.00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D42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459000.00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FE1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C98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6110D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4E2D3">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2080506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F318">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机关事业单位职业年金缴费支出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A71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230000.00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E83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230000.00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967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230000.00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8C4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DA7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4C3A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BFD70">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D3D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卫生健康支出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59C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350329.36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B6B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350329.36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9E6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350329.36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AB1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471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484E7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EF00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6C5D">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行政事业单位医疗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587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350329.36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D8C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350329.36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654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350329.36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D36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463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7478F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F9C18">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80F9">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A8B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293329.36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E5A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293329.36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6CB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293329.36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928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605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0443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6F979">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2101103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525D">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公务员医疗补助</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D41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626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F6A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57000.00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19F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119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5A0C2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7"/>
            <w:tcBorders>
              <w:top w:val="nil"/>
              <w:left w:val="nil"/>
              <w:bottom w:val="nil"/>
              <w:right w:val="nil"/>
            </w:tcBorders>
            <w:vAlign w:val="center"/>
          </w:tcPr>
          <w:p w14:paraId="5B1EEB1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注：本表反映本年度一般公共预算财政拨款支出情况。</w:t>
            </w:r>
          </w:p>
        </w:tc>
      </w:tr>
    </w:tbl>
    <w:p w14:paraId="57F84618">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0" w:name="_Toc8838"/>
      <w:r>
        <w:rPr>
          <w:rFonts w:hint="eastAsia" w:ascii="黑体" w:hAnsi="黑体" w:eastAsia="黑体"/>
          <w:sz w:val="30"/>
          <w:szCs w:val="30"/>
          <w:lang w:val="en-US" w:eastAsia="zh-CN"/>
        </w:rPr>
        <w:t>七、《一般公共预算财政拨款基本支出决算表》</w:t>
      </w:r>
      <w:bookmarkEnd w:id="10"/>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3"/>
        <w:gridCol w:w="2475"/>
        <w:gridCol w:w="2231"/>
        <w:gridCol w:w="754"/>
        <w:gridCol w:w="2444"/>
        <w:gridCol w:w="2231"/>
        <w:gridCol w:w="797"/>
        <w:gridCol w:w="2401"/>
        <w:gridCol w:w="2232"/>
      </w:tblGrid>
      <w:tr w14:paraId="182E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27" w:type="dxa"/>
            <w:gridSpan w:val="5"/>
            <w:tcBorders>
              <w:top w:val="nil"/>
              <w:left w:val="nil"/>
              <w:bottom w:val="nil"/>
              <w:right w:val="nil"/>
            </w:tcBorders>
            <w:noWrap/>
            <w:vAlign w:val="center"/>
          </w:tcPr>
          <w:p w14:paraId="6F97E638">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2231" w:type="dxa"/>
            <w:tcBorders>
              <w:top w:val="nil"/>
              <w:left w:val="nil"/>
              <w:bottom w:val="nil"/>
              <w:right w:val="nil"/>
            </w:tcBorders>
            <w:noWrap/>
            <w:vAlign w:val="center"/>
          </w:tcPr>
          <w:p w14:paraId="509C19C1">
            <w:pPr>
              <w:snapToGrid w:val="0"/>
              <w:rPr>
                <w:rFonts w:hint="eastAsia" w:ascii="宋体" w:hAnsi="宋体" w:eastAsia="宋体" w:cs="宋体"/>
                <w:i w:val="0"/>
                <w:iCs w:val="0"/>
                <w:color w:val="000000"/>
                <w:sz w:val="20"/>
                <w:szCs w:val="20"/>
                <w:u w:val="none"/>
              </w:rPr>
            </w:pPr>
          </w:p>
        </w:tc>
        <w:tc>
          <w:tcPr>
            <w:tcW w:w="797" w:type="dxa"/>
            <w:tcBorders>
              <w:top w:val="nil"/>
              <w:left w:val="nil"/>
              <w:bottom w:val="nil"/>
              <w:right w:val="nil"/>
            </w:tcBorders>
            <w:noWrap/>
            <w:vAlign w:val="center"/>
          </w:tcPr>
          <w:p w14:paraId="15B74341">
            <w:pPr>
              <w:snapToGrid w:val="0"/>
              <w:rPr>
                <w:rFonts w:hint="eastAsia" w:ascii="宋体" w:hAnsi="宋体" w:eastAsia="宋体" w:cs="宋体"/>
                <w:i w:val="0"/>
                <w:iCs w:val="0"/>
                <w:color w:val="000000"/>
                <w:sz w:val="20"/>
                <w:szCs w:val="20"/>
                <w:u w:val="none"/>
              </w:rPr>
            </w:pPr>
          </w:p>
        </w:tc>
        <w:tc>
          <w:tcPr>
            <w:tcW w:w="4633" w:type="dxa"/>
            <w:gridSpan w:val="2"/>
            <w:tcBorders>
              <w:top w:val="nil"/>
              <w:left w:val="nil"/>
              <w:bottom w:val="nil"/>
              <w:right w:val="nil"/>
            </w:tcBorders>
            <w:noWrap/>
            <w:vAlign w:val="center"/>
          </w:tcPr>
          <w:p w14:paraId="2266B303">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0F92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29" w:type="dxa"/>
            <w:gridSpan w:val="3"/>
            <w:tcBorders>
              <w:top w:val="single" w:color="000000" w:sz="4" w:space="0"/>
              <w:left w:val="single" w:color="000000" w:sz="4" w:space="0"/>
              <w:bottom w:val="single" w:color="000000" w:sz="4" w:space="0"/>
              <w:right w:val="single" w:color="000000" w:sz="4" w:space="0"/>
            </w:tcBorders>
            <w:noWrap/>
            <w:vAlign w:val="center"/>
          </w:tcPr>
          <w:p w14:paraId="33E2B211">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人员经费</w:t>
            </w:r>
          </w:p>
        </w:tc>
        <w:tc>
          <w:tcPr>
            <w:tcW w:w="10859" w:type="dxa"/>
            <w:gridSpan w:val="6"/>
            <w:tcBorders>
              <w:top w:val="single" w:color="000000" w:sz="4" w:space="0"/>
              <w:left w:val="single" w:color="000000" w:sz="4" w:space="0"/>
              <w:bottom w:val="single" w:color="000000" w:sz="4" w:space="0"/>
              <w:right w:val="single" w:color="000000" w:sz="4" w:space="0"/>
            </w:tcBorders>
            <w:noWrap/>
            <w:vAlign w:val="center"/>
          </w:tcPr>
          <w:p w14:paraId="1F7230A8">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公用经费</w:t>
            </w:r>
          </w:p>
        </w:tc>
      </w:tr>
      <w:tr w14:paraId="2D7E9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D79DF4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CDD2C8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44F42E4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DE80D0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CB61FC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557DDD9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96A849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EA610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2" w:type="dxa"/>
            <w:tcBorders>
              <w:top w:val="single" w:color="000000" w:sz="4" w:space="0"/>
              <w:left w:val="single" w:color="000000" w:sz="4" w:space="0"/>
              <w:bottom w:val="single" w:color="000000" w:sz="4" w:space="0"/>
              <w:right w:val="single" w:color="000000" w:sz="4" w:space="0"/>
            </w:tcBorders>
            <w:noWrap/>
            <w:vAlign w:val="center"/>
          </w:tcPr>
          <w:p w14:paraId="0AB2185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r>
      <w:tr w14:paraId="082A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BC0547C">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F31FF1C">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32607EB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6439263.64</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402FB57">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E3B0A31">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5122E28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700263.79</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9F16DA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6A17AE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国外债务发行费用</w:t>
            </w:r>
          </w:p>
        </w:tc>
        <w:tc>
          <w:tcPr>
            <w:tcW w:w="2232" w:type="dxa"/>
            <w:tcBorders>
              <w:top w:val="single" w:color="000000" w:sz="4" w:space="0"/>
              <w:left w:val="single" w:color="000000" w:sz="4" w:space="0"/>
              <w:bottom w:val="single" w:color="000000" w:sz="4" w:space="0"/>
              <w:right w:val="single" w:color="000000" w:sz="4" w:space="0"/>
            </w:tcBorders>
            <w:vAlign w:val="center"/>
          </w:tcPr>
          <w:p w14:paraId="08E2DA6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B143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C3E241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CA3736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基本工资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3298E80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1284400.00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98F318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D2C0B1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办公费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2B1C89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38975.02</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3B50A97">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BEE1FC8">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205166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885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4AAB16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F81F4C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津贴补贴</w:t>
            </w:r>
          </w:p>
        </w:tc>
        <w:tc>
          <w:tcPr>
            <w:tcW w:w="2231" w:type="dxa"/>
            <w:tcBorders>
              <w:top w:val="single" w:color="000000" w:sz="4" w:space="0"/>
              <w:left w:val="single" w:color="000000" w:sz="4" w:space="0"/>
              <w:bottom w:val="single" w:color="000000" w:sz="4" w:space="0"/>
              <w:right w:val="single" w:color="000000" w:sz="4" w:space="0"/>
            </w:tcBorders>
            <w:vAlign w:val="center"/>
          </w:tcPr>
          <w:p w14:paraId="1B966E3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1240000.00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4D28DD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0568EB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印刷费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B99569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6110.00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55305C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F779AA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房屋建筑物购建</w:t>
            </w:r>
          </w:p>
        </w:tc>
        <w:tc>
          <w:tcPr>
            <w:tcW w:w="2232" w:type="dxa"/>
            <w:tcBorders>
              <w:top w:val="single" w:color="000000" w:sz="4" w:space="0"/>
              <w:left w:val="single" w:color="000000" w:sz="4" w:space="0"/>
              <w:bottom w:val="single" w:color="000000" w:sz="4" w:space="0"/>
              <w:right w:val="single" w:color="000000" w:sz="4" w:space="0"/>
            </w:tcBorders>
            <w:vAlign w:val="center"/>
          </w:tcPr>
          <w:p w14:paraId="18E0D3E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2C8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EDB03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6D2433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奖金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29834D3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1087800.00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84F18C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119DF3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手续费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A3A9F3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4C044A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5E04ED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办公设备购置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521B80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4715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0CE90D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1301E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伙食补助费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97357E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B32CC6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1CCBB0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6A989E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1200.00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5287CF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311322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05EE834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043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9488EB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407ACE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绩效工资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2387E30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2E6C1A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EEAD05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A9AC1A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18000.00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43180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75B025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基础设施建设</w:t>
            </w:r>
          </w:p>
        </w:tc>
        <w:tc>
          <w:tcPr>
            <w:tcW w:w="2232" w:type="dxa"/>
            <w:tcBorders>
              <w:top w:val="single" w:color="000000" w:sz="4" w:space="0"/>
              <w:left w:val="single" w:color="000000" w:sz="4" w:space="0"/>
              <w:bottom w:val="single" w:color="000000" w:sz="4" w:space="0"/>
              <w:right w:val="single" w:color="000000" w:sz="4" w:space="0"/>
            </w:tcBorders>
            <w:vAlign w:val="center"/>
          </w:tcPr>
          <w:p w14:paraId="760A8B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333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DA4DA0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E35B7F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机关事业单位基本养老保险缴费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362B6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459000.00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8F42A8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F9571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邮电费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6F25E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37800.00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C1C165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0DB7BC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大型修缮</w:t>
            </w:r>
          </w:p>
        </w:tc>
        <w:tc>
          <w:tcPr>
            <w:tcW w:w="2232" w:type="dxa"/>
            <w:tcBorders>
              <w:top w:val="single" w:color="000000" w:sz="4" w:space="0"/>
              <w:left w:val="single" w:color="000000" w:sz="4" w:space="0"/>
              <w:bottom w:val="single" w:color="000000" w:sz="4" w:space="0"/>
              <w:right w:val="single" w:color="000000" w:sz="4" w:space="0"/>
            </w:tcBorders>
            <w:vAlign w:val="center"/>
          </w:tcPr>
          <w:p w14:paraId="6C77D2D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70A2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7B143C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606636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职业年金缴费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93FFD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230000.00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26C17C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574E5D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取暖费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8B76C9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6890.05</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32B6E5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D9C8F5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信息网络及软件购置更新</w:t>
            </w:r>
          </w:p>
        </w:tc>
        <w:tc>
          <w:tcPr>
            <w:tcW w:w="2232" w:type="dxa"/>
            <w:tcBorders>
              <w:top w:val="single" w:color="000000" w:sz="4" w:space="0"/>
              <w:left w:val="single" w:color="000000" w:sz="4" w:space="0"/>
              <w:bottom w:val="single" w:color="000000" w:sz="4" w:space="0"/>
              <w:right w:val="single" w:color="000000" w:sz="4" w:space="0"/>
            </w:tcBorders>
            <w:vAlign w:val="center"/>
          </w:tcPr>
          <w:p w14:paraId="74326EA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1589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9E65C0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04549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职工基本医疗保险缴费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3451EB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293329.36</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76497A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FF24CF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物业管理费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8C10E0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08F173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31008</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75B310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物资储备</w:t>
            </w:r>
          </w:p>
        </w:tc>
        <w:tc>
          <w:tcPr>
            <w:tcW w:w="2232" w:type="dxa"/>
            <w:tcBorders>
              <w:top w:val="single" w:color="000000" w:sz="4" w:space="0"/>
              <w:left w:val="single" w:color="000000" w:sz="4" w:space="0"/>
              <w:bottom w:val="single" w:color="000000" w:sz="4" w:space="0"/>
              <w:right w:val="single" w:color="000000" w:sz="4" w:space="0"/>
            </w:tcBorders>
            <w:vAlign w:val="center"/>
          </w:tcPr>
          <w:p w14:paraId="4CC8B60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BE07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DA9524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475E0B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公务员医疗补助缴费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41D6A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57000.00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6F60C2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EBA659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差旅费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4D870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507D84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40C647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土地补偿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206BFAB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AA82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509C4B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C94E90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其他社会保障缴费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D9F14E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9622.90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9D9C1B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7DE166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因公出国（境）费用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0D4B9B1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EBC443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23576D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安置补助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1DBBB8F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6E0B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21FB35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C737B9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住房公积金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1BD7792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1459001.68</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DA672D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92B8CB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维修(护)费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BFE1A4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8FD32A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D5C211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地上附着物和青苗补偿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2A476D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3E00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F3C984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348FA6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医疗费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EB11AC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02C10A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73B0C7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租赁费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A0A400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4E9DDD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E41FAA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拆迁补偿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7DB9A14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0684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EF1202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DAF49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191ED29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319109.70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20D265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78EDEC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会议费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1F1574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4B49DA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C2680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公务用车购置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2A8393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513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9FEB199">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A294A02">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对个人和家庭的补助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35163E1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83572.56</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A56C04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51091C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培训费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0FE392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783DB4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86122D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其他交通工具购置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0C8C7D5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3B4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7C3298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9A1ED7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离休费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FD31FA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A867DD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E0046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公务接待费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7533D9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980.00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6F78C1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31021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8C5A1B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文物和陈列品购置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7F9C6C0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8B15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FDBC8E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967FFC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退休费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D02588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83572.56</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2D91E6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3C372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专用材料费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90E45F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12EABA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31022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26D9E4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无形资产购置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3C6ECD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015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2A867A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BFD99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退职（役）费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DA026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1AE345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3F08B0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被装购置费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37E80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4A8372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59DF4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7FD159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1B80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AD4168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672975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抚恤金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203FAEA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A093C0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100DC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专用燃料费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438B7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6D9F2B3">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3E391E3">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0ABD44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6332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D987CD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30305</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0757FE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生活补助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43D557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DB3AB8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5DE84B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劳务费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BF2F5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66A69C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FCA83F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资本金注入</w:t>
            </w:r>
          </w:p>
        </w:tc>
        <w:tc>
          <w:tcPr>
            <w:tcW w:w="2232" w:type="dxa"/>
            <w:tcBorders>
              <w:top w:val="single" w:color="000000" w:sz="4" w:space="0"/>
              <w:left w:val="single" w:color="000000" w:sz="4" w:space="0"/>
              <w:bottom w:val="single" w:color="000000" w:sz="4" w:space="0"/>
              <w:right w:val="single" w:color="000000" w:sz="4" w:space="0"/>
            </w:tcBorders>
            <w:vAlign w:val="center"/>
          </w:tcPr>
          <w:p w14:paraId="46503AE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665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F9C8D0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2FD504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救济费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3AB3C0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10B224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E45975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委托业务费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95A0A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815FB4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89A285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政府投资基金股权投资</w:t>
            </w:r>
          </w:p>
        </w:tc>
        <w:tc>
          <w:tcPr>
            <w:tcW w:w="2232" w:type="dxa"/>
            <w:tcBorders>
              <w:top w:val="single" w:color="000000" w:sz="4" w:space="0"/>
              <w:left w:val="single" w:color="000000" w:sz="4" w:space="0"/>
              <w:bottom w:val="single" w:color="000000" w:sz="4" w:space="0"/>
              <w:right w:val="single" w:color="000000" w:sz="4" w:space="0"/>
            </w:tcBorders>
            <w:vAlign w:val="center"/>
          </w:tcPr>
          <w:p w14:paraId="4CCB4F2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8434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1C046C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32D804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医疗费补助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1A93D21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14E460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51CCBA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工会经费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206AE9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45000.00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9031C1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198DB7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费用补贴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2A927A5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AF06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F46B07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AFBD4E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助学金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6BEDA69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53D47F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06DE1B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福利费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74A89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79388.80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316AB6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714E9C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利息补贴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3A96973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5780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0D9513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52E33F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奖励金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17D618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AB52DD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30231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19BA66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公务用车运行维护费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4248E9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5CFA2F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2CCDB1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其他资本性补助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28880AF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E69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DFDC22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AE3100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个人农业生产补贴</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710C327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88A115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30239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7ACACF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其他交通费用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24A490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241920.00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4A9C0C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8A7256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5291EF7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E316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A6DA4F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747DB7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代缴社会保险费</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49C721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789EA0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30240</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0A2A7A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税金及附加费用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425A45F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B004E79">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CE2252B">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其他支出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1A4F1F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368D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7F7234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FF38B3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其他对个人和家庭的补助</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7880282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DEB305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30299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81A2E3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14314DC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219999.92</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5D29F6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34B33A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国家赔偿费用支出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08619DA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3C85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3E3A1B7">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D99DFC2">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F1D535B">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114FEF40">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307</w:t>
            </w:r>
          </w:p>
        </w:tc>
        <w:tc>
          <w:tcPr>
            <w:tcW w:w="2444" w:type="dxa"/>
            <w:tcBorders>
              <w:top w:val="single" w:color="000000" w:sz="4" w:space="0"/>
              <w:left w:val="single" w:color="000000" w:sz="4" w:space="0"/>
              <w:bottom w:val="nil"/>
              <w:right w:val="single" w:color="000000" w:sz="4" w:space="0"/>
            </w:tcBorders>
            <w:noWrap/>
            <w:vAlign w:val="center"/>
          </w:tcPr>
          <w:p w14:paraId="510825D5">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债务利息及费用支出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6C57639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53A051F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39908</w:t>
            </w:r>
          </w:p>
        </w:tc>
        <w:tc>
          <w:tcPr>
            <w:tcW w:w="2401" w:type="dxa"/>
            <w:tcBorders>
              <w:top w:val="single" w:color="000000" w:sz="4" w:space="0"/>
              <w:left w:val="single" w:color="000000" w:sz="4" w:space="0"/>
              <w:bottom w:val="nil"/>
              <w:right w:val="single" w:color="000000" w:sz="4" w:space="0"/>
            </w:tcBorders>
            <w:noWrap/>
            <w:vAlign w:val="center"/>
          </w:tcPr>
          <w:p w14:paraId="2A4D352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对民间非营利组织和群众性自治组织补贴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18BCFCB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5520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5289AF94">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4D3BACBD">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297EDB79">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29625A3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30701</w:t>
            </w:r>
          </w:p>
        </w:tc>
        <w:tc>
          <w:tcPr>
            <w:tcW w:w="2444" w:type="dxa"/>
            <w:tcBorders>
              <w:top w:val="single" w:color="000000" w:sz="4" w:space="0"/>
              <w:left w:val="single" w:color="000000" w:sz="4" w:space="0"/>
              <w:bottom w:val="nil"/>
              <w:right w:val="single" w:color="000000" w:sz="4" w:space="0"/>
            </w:tcBorders>
            <w:noWrap/>
            <w:vAlign w:val="center"/>
          </w:tcPr>
          <w:p w14:paraId="5BD8319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国内债务付息</w:t>
            </w:r>
          </w:p>
        </w:tc>
        <w:tc>
          <w:tcPr>
            <w:tcW w:w="2231" w:type="dxa"/>
            <w:tcBorders>
              <w:top w:val="single" w:color="000000" w:sz="4" w:space="0"/>
              <w:left w:val="single" w:color="000000" w:sz="4" w:space="0"/>
              <w:bottom w:val="nil"/>
              <w:right w:val="single" w:color="000000" w:sz="4" w:space="0"/>
            </w:tcBorders>
            <w:vAlign w:val="center"/>
          </w:tcPr>
          <w:p w14:paraId="20981E0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6BA0924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39909</w:t>
            </w:r>
          </w:p>
        </w:tc>
        <w:tc>
          <w:tcPr>
            <w:tcW w:w="2401" w:type="dxa"/>
            <w:tcBorders>
              <w:top w:val="single" w:color="000000" w:sz="4" w:space="0"/>
              <w:left w:val="single" w:color="000000" w:sz="4" w:space="0"/>
              <w:bottom w:val="nil"/>
              <w:right w:val="single" w:color="000000" w:sz="4" w:space="0"/>
            </w:tcBorders>
            <w:noWrap/>
            <w:vAlign w:val="center"/>
          </w:tcPr>
          <w:p w14:paraId="3C8224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经常性赠与</w:t>
            </w:r>
          </w:p>
        </w:tc>
        <w:tc>
          <w:tcPr>
            <w:tcW w:w="2232" w:type="dxa"/>
            <w:tcBorders>
              <w:top w:val="single" w:color="000000" w:sz="4" w:space="0"/>
              <w:left w:val="single" w:color="000000" w:sz="4" w:space="0"/>
              <w:bottom w:val="nil"/>
              <w:right w:val="single" w:color="000000" w:sz="4" w:space="0"/>
            </w:tcBorders>
            <w:vAlign w:val="center"/>
          </w:tcPr>
          <w:p w14:paraId="2085C6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B57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39681321">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1207BFB2">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141635A6">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1056FAD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30702</w:t>
            </w:r>
          </w:p>
        </w:tc>
        <w:tc>
          <w:tcPr>
            <w:tcW w:w="2444" w:type="dxa"/>
            <w:tcBorders>
              <w:top w:val="single" w:color="000000" w:sz="4" w:space="0"/>
              <w:left w:val="single" w:color="000000" w:sz="4" w:space="0"/>
              <w:bottom w:val="nil"/>
              <w:right w:val="single" w:color="000000" w:sz="4" w:space="0"/>
            </w:tcBorders>
            <w:noWrap/>
            <w:vAlign w:val="center"/>
          </w:tcPr>
          <w:p w14:paraId="73C8CF2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国外债务付息</w:t>
            </w:r>
          </w:p>
        </w:tc>
        <w:tc>
          <w:tcPr>
            <w:tcW w:w="2231" w:type="dxa"/>
            <w:tcBorders>
              <w:top w:val="single" w:color="000000" w:sz="4" w:space="0"/>
              <w:left w:val="single" w:color="000000" w:sz="4" w:space="0"/>
              <w:bottom w:val="nil"/>
              <w:right w:val="single" w:color="000000" w:sz="4" w:space="0"/>
            </w:tcBorders>
            <w:vAlign w:val="center"/>
          </w:tcPr>
          <w:p w14:paraId="45FD440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067DAB2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39910</w:t>
            </w:r>
          </w:p>
        </w:tc>
        <w:tc>
          <w:tcPr>
            <w:tcW w:w="2401" w:type="dxa"/>
            <w:tcBorders>
              <w:top w:val="single" w:color="000000" w:sz="4" w:space="0"/>
              <w:left w:val="single" w:color="000000" w:sz="4" w:space="0"/>
              <w:bottom w:val="nil"/>
              <w:right w:val="single" w:color="000000" w:sz="4" w:space="0"/>
            </w:tcBorders>
            <w:noWrap/>
            <w:vAlign w:val="center"/>
          </w:tcPr>
          <w:p w14:paraId="7EB79D1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资本性赠与</w:t>
            </w:r>
          </w:p>
        </w:tc>
        <w:tc>
          <w:tcPr>
            <w:tcW w:w="2232" w:type="dxa"/>
            <w:tcBorders>
              <w:top w:val="single" w:color="000000" w:sz="4" w:space="0"/>
              <w:left w:val="single" w:color="000000" w:sz="4" w:space="0"/>
              <w:bottom w:val="nil"/>
              <w:right w:val="single" w:color="000000" w:sz="4" w:space="0"/>
            </w:tcBorders>
            <w:vAlign w:val="center"/>
          </w:tcPr>
          <w:p w14:paraId="04F8076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C0FA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10714409">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75562BFC">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061DD9ED">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12C1F9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C20147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国内债务发行费用</w:t>
            </w:r>
          </w:p>
        </w:tc>
        <w:tc>
          <w:tcPr>
            <w:tcW w:w="2231" w:type="dxa"/>
            <w:tcBorders>
              <w:top w:val="single" w:color="000000" w:sz="4" w:space="0"/>
              <w:left w:val="single" w:color="000000" w:sz="4" w:space="0"/>
              <w:bottom w:val="nil"/>
              <w:right w:val="single" w:color="000000" w:sz="4" w:space="0"/>
            </w:tcBorders>
            <w:vAlign w:val="center"/>
          </w:tcPr>
          <w:p w14:paraId="7518550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6A86410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39999</w:t>
            </w:r>
          </w:p>
        </w:tc>
        <w:tc>
          <w:tcPr>
            <w:tcW w:w="2401" w:type="dxa"/>
            <w:tcBorders>
              <w:top w:val="single" w:color="000000" w:sz="4" w:space="0"/>
              <w:left w:val="single" w:color="000000" w:sz="4" w:space="0"/>
              <w:bottom w:val="nil"/>
              <w:right w:val="single" w:color="000000" w:sz="4" w:space="0"/>
            </w:tcBorders>
            <w:noWrap/>
            <w:vAlign w:val="center"/>
          </w:tcPr>
          <w:p w14:paraId="55FB643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其他支出</w:t>
            </w:r>
          </w:p>
        </w:tc>
        <w:tc>
          <w:tcPr>
            <w:tcW w:w="2232" w:type="dxa"/>
            <w:tcBorders>
              <w:top w:val="single" w:color="000000" w:sz="4" w:space="0"/>
              <w:left w:val="single" w:color="000000" w:sz="4" w:space="0"/>
              <w:bottom w:val="nil"/>
              <w:right w:val="single" w:color="000000" w:sz="4" w:space="0"/>
            </w:tcBorders>
            <w:vAlign w:val="center"/>
          </w:tcPr>
          <w:p w14:paraId="23D2173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42DF2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198" w:type="dxa"/>
            <w:gridSpan w:val="2"/>
            <w:tcBorders>
              <w:top w:val="single" w:color="000000" w:sz="4" w:space="0"/>
              <w:left w:val="single" w:color="000000" w:sz="4" w:space="0"/>
              <w:bottom w:val="single" w:color="000000" w:sz="4" w:space="0"/>
              <w:right w:val="single" w:color="000000" w:sz="4" w:space="0"/>
            </w:tcBorders>
            <w:noWrap/>
            <w:vAlign w:val="center"/>
          </w:tcPr>
          <w:p w14:paraId="1A961B1C">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人员经费合计</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3543E130">
            <w:pPr>
              <w:keepNext w:val="0"/>
              <w:keepLines w:val="0"/>
              <w:widowControl/>
              <w:suppressLineNumbers w:val="0"/>
              <w:snapToGrid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rPr>
              <w:t>6522836.20</w:t>
            </w:r>
          </w:p>
        </w:tc>
        <w:tc>
          <w:tcPr>
            <w:tcW w:w="8627" w:type="dxa"/>
            <w:gridSpan w:val="5"/>
            <w:tcBorders>
              <w:top w:val="single" w:color="000000" w:sz="4" w:space="0"/>
              <w:left w:val="single" w:color="000000" w:sz="4" w:space="0"/>
              <w:bottom w:val="single" w:color="000000" w:sz="4" w:space="0"/>
              <w:right w:val="single" w:color="000000" w:sz="4" w:space="0"/>
            </w:tcBorders>
            <w:noWrap/>
            <w:vAlign w:val="center"/>
          </w:tcPr>
          <w:p w14:paraId="5A8C6B9E">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公用经费合计</w:t>
            </w:r>
          </w:p>
        </w:tc>
        <w:tc>
          <w:tcPr>
            <w:tcW w:w="2232" w:type="dxa"/>
            <w:tcBorders>
              <w:top w:val="single" w:color="000000" w:sz="4" w:space="0"/>
              <w:left w:val="single" w:color="000000" w:sz="4" w:space="0"/>
              <w:bottom w:val="single" w:color="000000" w:sz="4" w:space="0"/>
              <w:right w:val="single" w:color="000000" w:sz="4" w:space="0"/>
            </w:tcBorders>
            <w:vAlign w:val="center"/>
          </w:tcPr>
          <w:p w14:paraId="464512B9">
            <w:pPr>
              <w:keepNext w:val="0"/>
              <w:keepLines w:val="0"/>
              <w:widowControl/>
              <w:suppressLineNumbers w:val="0"/>
              <w:snapToGrid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rPr>
              <w:t>700263.79</w:t>
            </w:r>
          </w:p>
        </w:tc>
      </w:tr>
      <w:tr w14:paraId="1EB1E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9"/>
            <w:tcBorders>
              <w:top w:val="single" w:color="000000" w:sz="4" w:space="0"/>
              <w:left w:val="nil"/>
              <w:bottom w:val="nil"/>
              <w:right w:val="nil"/>
            </w:tcBorders>
            <w:noWrap/>
            <w:vAlign w:val="center"/>
          </w:tcPr>
          <w:p w14:paraId="6B72A239">
            <w:pPr>
              <w:pStyle w:val="24"/>
              <w:keepNext w:val="0"/>
              <w:keepLines w:val="0"/>
              <w:widowControl/>
              <w:suppressLineNumbers w:val="0"/>
              <w:snapToGrid w:val="0"/>
              <w:spacing w:before="60" w:beforeAutospacing="0" w:after="60" w:afterAutospacing="0"/>
              <w:ind w:left="0" w:leftChars="0" w:right="0" w:rightChars="0"/>
              <w:jc w:val="left"/>
              <w:rPr>
                <w:rFonts w:hint="eastAsia" w:ascii="宋体" w:hAnsi="宋体" w:eastAsia="宋体" w:cs="宋体"/>
                <w:b/>
                <w:bCs/>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注：本表反映本年度一般公共预算财政拨款支出情况。</w:t>
            </w:r>
          </w:p>
        </w:tc>
      </w:tr>
    </w:tbl>
    <w:p w14:paraId="3E028641">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1" w:name="_Toc2699"/>
      <w:r>
        <w:rPr>
          <w:rFonts w:hint="eastAsia" w:ascii="黑体" w:hAnsi="黑体" w:eastAsia="黑体"/>
          <w:b/>
          <w:bCs/>
          <w:sz w:val="30"/>
          <w:szCs w:val="30"/>
          <w:lang w:val="en-US" w:eastAsia="zh-CN"/>
        </w:rPr>
        <w:t>八、《政府性基金预算财政拨款收入支出决算表》</w:t>
      </w:r>
      <w:bookmarkEnd w:id="11"/>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2828"/>
        <w:gridCol w:w="2070"/>
        <w:gridCol w:w="2071"/>
        <w:gridCol w:w="2071"/>
        <w:gridCol w:w="2071"/>
        <w:gridCol w:w="2071"/>
        <w:gridCol w:w="2071"/>
      </w:tblGrid>
      <w:tr w14:paraId="54D9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075" w:type="dxa"/>
            <w:gridSpan w:val="5"/>
            <w:tcBorders>
              <w:top w:val="nil"/>
              <w:left w:val="nil"/>
              <w:bottom w:val="nil"/>
              <w:right w:val="nil"/>
            </w:tcBorders>
            <w:shd w:val="clear" w:color="auto" w:fill="FFFFFF"/>
            <w:noWrap/>
            <w:vAlign w:val="center"/>
          </w:tcPr>
          <w:p w14:paraId="0AC5F94E">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2071" w:type="dxa"/>
            <w:tcBorders>
              <w:top w:val="nil"/>
              <w:left w:val="nil"/>
              <w:bottom w:val="nil"/>
              <w:right w:val="nil"/>
            </w:tcBorders>
            <w:shd w:val="clear" w:color="auto" w:fill="FFFFFF"/>
            <w:vAlign w:val="center"/>
          </w:tcPr>
          <w:p w14:paraId="367DC443">
            <w:pPr>
              <w:snapToGrid w:val="0"/>
              <w:rPr>
                <w:rFonts w:hint="eastAsia" w:ascii="宋体" w:hAnsi="宋体" w:eastAsia="宋体" w:cs="宋体"/>
                <w:i w:val="0"/>
                <w:iCs w:val="0"/>
                <w:color w:val="000000"/>
                <w:sz w:val="20"/>
                <w:szCs w:val="20"/>
                <w:u w:val="none"/>
              </w:rPr>
            </w:pPr>
          </w:p>
        </w:tc>
        <w:tc>
          <w:tcPr>
            <w:tcW w:w="2071" w:type="dxa"/>
            <w:tcBorders>
              <w:top w:val="nil"/>
              <w:left w:val="nil"/>
              <w:bottom w:val="nil"/>
              <w:right w:val="nil"/>
            </w:tcBorders>
            <w:shd w:val="clear" w:color="auto" w:fill="FFFFFF"/>
            <w:vAlign w:val="center"/>
          </w:tcPr>
          <w:p w14:paraId="051378F2">
            <w:pPr>
              <w:snapToGrid w:val="0"/>
              <w:rPr>
                <w:rFonts w:hint="eastAsia" w:ascii="宋体" w:hAnsi="宋体" w:eastAsia="宋体" w:cs="宋体"/>
                <w:i w:val="0"/>
                <w:iCs w:val="0"/>
                <w:color w:val="000000"/>
                <w:sz w:val="20"/>
                <w:szCs w:val="20"/>
                <w:u w:val="none"/>
              </w:rPr>
            </w:pPr>
          </w:p>
        </w:tc>
        <w:tc>
          <w:tcPr>
            <w:tcW w:w="2071" w:type="dxa"/>
            <w:tcBorders>
              <w:top w:val="nil"/>
              <w:left w:val="nil"/>
              <w:bottom w:val="nil"/>
              <w:right w:val="nil"/>
            </w:tcBorders>
            <w:shd w:val="clear" w:color="auto" w:fill="FFFFFF"/>
            <w:noWrap/>
            <w:vAlign w:val="center"/>
          </w:tcPr>
          <w:p w14:paraId="43A4B916">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503C9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4B35B0C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支出功能分类科目</w:t>
            </w: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14:paraId="087A1B9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年初结转和结余</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40D9890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w:t>
            </w:r>
          </w:p>
        </w:tc>
        <w:tc>
          <w:tcPr>
            <w:tcW w:w="6213" w:type="dxa"/>
            <w:gridSpan w:val="3"/>
            <w:tcBorders>
              <w:top w:val="single" w:color="000000" w:sz="4" w:space="0"/>
              <w:left w:val="single" w:color="000000" w:sz="4" w:space="0"/>
              <w:bottom w:val="single" w:color="000000" w:sz="4" w:space="0"/>
              <w:right w:val="single" w:color="000000" w:sz="4" w:space="0"/>
            </w:tcBorders>
            <w:vAlign w:val="center"/>
          </w:tcPr>
          <w:p w14:paraId="2AF6FD5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6E8551D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年末结转和结余</w:t>
            </w:r>
          </w:p>
        </w:tc>
      </w:tr>
      <w:tr w14:paraId="2CF6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1171FC5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828" w:type="dxa"/>
            <w:vMerge w:val="restart"/>
            <w:tcBorders>
              <w:top w:val="single" w:color="000000" w:sz="4" w:space="0"/>
              <w:left w:val="single" w:color="000000" w:sz="4" w:space="0"/>
              <w:bottom w:val="single" w:color="000000" w:sz="4" w:space="0"/>
              <w:right w:val="single" w:color="000000" w:sz="4" w:space="0"/>
            </w:tcBorders>
            <w:vAlign w:val="center"/>
          </w:tcPr>
          <w:p w14:paraId="4151187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711A7A00">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EA3C916">
            <w:pPr>
              <w:snapToGrid w:val="0"/>
              <w:jc w:val="center"/>
              <w:rPr>
                <w:rFonts w:hint="eastAsia" w:ascii="宋体" w:hAnsi="宋体" w:eastAsia="宋体" w:cs="宋体"/>
                <w:i w:val="0"/>
                <w:iCs w:val="0"/>
                <w:color w:val="000000"/>
                <w:sz w:val="20"/>
                <w:szCs w:val="20"/>
                <w:u w:val="none"/>
              </w:rPr>
            </w:pP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100D3E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3DE4055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基本支出  </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5B56EA7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77F36BD">
            <w:pPr>
              <w:snapToGrid w:val="0"/>
              <w:jc w:val="center"/>
              <w:rPr>
                <w:rFonts w:hint="eastAsia" w:ascii="宋体" w:hAnsi="宋体" w:eastAsia="宋体" w:cs="宋体"/>
                <w:i w:val="0"/>
                <w:iCs w:val="0"/>
                <w:color w:val="000000"/>
                <w:sz w:val="20"/>
                <w:szCs w:val="20"/>
                <w:u w:val="none"/>
              </w:rPr>
            </w:pPr>
          </w:p>
        </w:tc>
      </w:tr>
      <w:tr w14:paraId="282B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156583AC">
            <w:pPr>
              <w:snapToGrid w:val="0"/>
              <w:jc w:val="center"/>
              <w:rPr>
                <w:rFonts w:hint="eastAsia" w:ascii="宋体" w:hAnsi="宋体" w:eastAsia="宋体" w:cs="宋体"/>
                <w:i w:val="0"/>
                <w:iCs w:val="0"/>
                <w:color w:val="000000"/>
                <w:sz w:val="20"/>
                <w:szCs w:val="20"/>
                <w:u w:val="none"/>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01CB99BD">
            <w:pPr>
              <w:snapToGrid w:val="0"/>
              <w:jc w:val="center"/>
              <w:rPr>
                <w:rFonts w:hint="eastAsia" w:ascii="宋体" w:hAnsi="宋体" w:eastAsia="宋体" w:cs="宋体"/>
                <w:i w:val="0"/>
                <w:iCs w:val="0"/>
                <w:color w:val="00000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5D938D54">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4964D58">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5C307927">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68D5F81">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4419FDAF">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3FB2685C">
            <w:pPr>
              <w:snapToGrid w:val="0"/>
              <w:jc w:val="center"/>
              <w:rPr>
                <w:rFonts w:hint="eastAsia" w:ascii="宋体" w:hAnsi="宋体" w:eastAsia="宋体" w:cs="宋体"/>
                <w:i w:val="0"/>
                <w:iCs w:val="0"/>
                <w:color w:val="000000"/>
                <w:sz w:val="20"/>
                <w:szCs w:val="20"/>
                <w:u w:val="none"/>
              </w:rPr>
            </w:pPr>
          </w:p>
        </w:tc>
      </w:tr>
      <w:tr w14:paraId="63435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681A3E67">
            <w:pPr>
              <w:snapToGrid w:val="0"/>
              <w:jc w:val="center"/>
              <w:rPr>
                <w:rFonts w:hint="eastAsia" w:ascii="宋体" w:hAnsi="宋体" w:eastAsia="宋体" w:cs="宋体"/>
                <w:i w:val="0"/>
                <w:iCs w:val="0"/>
                <w:color w:val="000000"/>
                <w:sz w:val="20"/>
                <w:szCs w:val="20"/>
                <w:u w:val="none"/>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631CCBE0">
            <w:pPr>
              <w:snapToGrid w:val="0"/>
              <w:jc w:val="center"/>
              <w:rPr>
                <w:rFonts w:hint="eastAsia" w:ascii="宋体" w:hAnsi="宋体" w:eastAsia="宋体" w:cs="宋体"/>
                <w:i w:val="0"/>
                <w:iCs w:val="0"/>
                <w:color w:val="00000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546CD4CF">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AD18718">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5364C2EF">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FD56F7D">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718278AA">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35E2766B">
            <w:pPr>
              <w:snapToGrid w:val="0"/>
              <w:jc w:val="center"/>
              <w:rPr>
                <w:rFonts w:hint="eastAsia" w:ascii="宋体" w:hAnsi="宋体" w:eastAsia="宋体" w:cs="宋体"/>
                <w:i w:val="0"/>
                <w:iCs w:val="0"/>
                <w:color w:val="000000"/>
                <w:sz w:val="20"/>
                <w:szCs w:val="20"/>
                <w:u w:val="none"/>
              </w:rPr>
            </w:pPr>
          </w:p>
        </w:tc>
      </w:tr>
      <w:tr w14:paraId="0CC55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2980F0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2070" w:type="dxa"/>
            <w:tcBorders>
              <w:top w:val="single" w:color="000000" w:sz="4" w:space="0"/>
              <w:left w:val="single" w:color="000000" w:sz="4" w:space="0"/>
              <w:bottom w:val="single" w:color="000000" w:sz="4" w:space="0"/>
              <w:right w:val="single" w:color="000000" w:sz="4" w:space="0"/>
            </w:tcBorders>
            <w:vAlign w:val="center"/>
          </w:tcPr>
          <w:p w14:paraId="4105DAE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7F97697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2F7D514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32DAC30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4354E28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1A1A939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r>
      <w:tr w14:paraId="2C64C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B5C8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2FF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C15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53D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A6B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6B7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14C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2A3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2313F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8"/>
            <w:tcBorders>
              <w:top w:val="nil"/>
              <w:left w:val="nil"/>
              <w:bottom w:val="nil"/>
              <w:right w:val="nil"/>
            </w:tcBorders>
            <w:vAlign w:val="center"/>
          </w:tcPr>
          <w:p w14:paraId="69BEF3B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注：本表反映本年度政府性基金预算财政拨款收入、支出及结转和结余情况。</w:t>
            </w:r>
          </w:p>
        </w:tc>
      </w:tr>
    </w:tbl>
    <w:p w14:paraId="68DC4E03">
      <w:pPr>
        <w:keepNext w:val="0"/>
        <w:keepLines w:val="0"/>
        <w:widowControl/>
        <w:suppressLineNumbers w:val="0"/>
        <w:snapToGrid w:val="0"/>
        <w:ind w:left="-960" w:leftChars="-400" w:firstLine="0" w:firstLineChars="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中国致公党天津市委员会2025年度政府性基金预算财政拨款收入支出决算表为空表。</w:t>
      </w:r>
    </w:p>
    <w:p w14:paraId="652BAACA">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2" w:name="_Toc11009"/>
      <w:r>
        <w:rPr>
          <w:rFonts w:hint="eastAsia" w:ascii="黑体" w:hAnsi="黑体" w:eastAsia="黑体"/>
          <w:b/>
          <w:bCs/>
          <w:sz w:val="30"/>
          <w:szCs w:val="30"/>
          <w:lang w:val="en-US" w:eastAsia="zh-CN"/>
        </w:rPr>
        <w:t>九、《国有资本经营预算财政拨款收入支出决算表》</w:t>
      </w:r>
      <w:bookmarkEnd w:id="12"/>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59"/>
        <w:gridCol w:w="4663"/>
        <w:gridCol w:w="1761"/>
        <w:gridCol w:w="1761"/>
        <w:gridCol w:w="1761"/>
        <w:gridCol w:w="1761"/>
        <w:gridCol w:w="1761"/>
        <w:gridCol w:w="1761"/>
      </w:tblGrid>
      <w:tr w14:paraId="5CA6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244" w:type="dxa"/>
            <w:gridSpan w:val="4"/>
            <w:tcBorders>
              <w:top w:val="nil"/>
              <w:left w:val="nil"/>
              <w:bottom w:val="nil"/>
              <w:right w:val="nil"/>
            </w:tcBorders>
            <w:noWrap/>
            <w:vAlign w:val="center"/>
          </w:tcPr>
          <w:p w14:paraId="5650E9D1">
            <w:pPr>
              <w:snapToGrid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1761" w:type="dxa"/>
            <w:tcBorders>
              <w:top w:val="nil"/>
              <w:left w:val="nil"/>
              <w:bottom w:val="nil"/>
              <w:right w:val="nil"/>
            </w:tcBorders>
            <w:vAlign w:val="center"/>
          </w:tcPr>
          <w:p w14:paraId="197BBD79">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vAlign w:val="center"/>
          </w:tcPr>
          <w:p w14:paraId="56DFDC05">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vAlign w:val="center"/>
          </w:tcPr>
          <w:p w14:paraId="622AAA72">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noWrap/>
            <w:vAlign w:val="center"/>
          </w:tcPr>
          <w:p w14:paraId="278B60B4">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7ECB9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55B5A7D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项 </w:t>
            </w:r>
            <w:r>
              <w:rPr>
                <w:rStyle w:val="28"/>
                <w:sz w:val="20"/>
                <w:szCs w:val="20"/>
                <w:lang w:val="en-US" w:eastAsia="zh-CN"/>
              </w:rPr>
              <w:t xml:space="preserve">   </w:t>
            </w:r>
            <w:r>
              <w:rPr>
                <w:rFonts w:hint="eastAsia" w:ascii="宋体" w:hAnsi="宋体" w:eastAsia="宋体" w:cs="宋体"/>
                <w:i w:val="0"/>
                <w:iCs w:val="0"/>
                <w:color w:val="000000"/>
                <w:kern w:val="0"/>
                <w:sz w:val="20"/>
                <w:szCs w:val="20"/>
                <w:u w:val="none"/>
                <w:lang w:val="en-US" w:eastAsia="zh-CN"/>
              </w:rPr>
              <w:t>目</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2E99F7B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年初结转和结余</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67FE4C1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7256B9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3BD3D21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年末结转和结余</w:t>
            </w:r>
          </w:p>
        </w:tc>
      </w:tr>
      <w:tr w14:paraId="27A05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restart"/>
            <w:tcBorders>
              <w:top w:val="single" w:color="000000" w:sz="4" w:space="0"/>
              <w:left w:val="single" w:color="000000" w:sz="4" w:space="0"/>
              <w:bottom w:val="single" w:color="000000" w:sz="4" w:space="0"/>
              <w:right w:val="single" w:color="000000" w:sz="4" w:space="0"/>
            </w:tcBorders>
            <w:vAlign w:val="center"/>
          </w:tcPr>
          <w:p w14:paraId="033FD5C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4663" w:type="dxa"/>
            <w:vMerge w:val="restart"/>
            <w:tcBorders>
              <w:top w:val="single" w:color="000000" w:sz="4" w:space="0"/>
              <w:left w:val="single" w:color="000000" w:sz="4" w:space="0"/>
              <w:bottom w:val="single" w:color="000000" w:sz="4" w:space="0"/>
              <w:right w:val="single" w:color="000000" w:sz="4" w:space="0"/>
            </w:tcBorders>
            <w:vAlign w:val="center"/>
          </w:tcPr>
          <w:p w14:paraId="172CDFA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3CFCF265">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6F5A3ED">
            <w:pPr>
              <w:snapToGrid w:val="0"/>
              <w:jc w:val="center"/>
              <w:rPr>
                <w:rFonts w:hint="eastAsia" w:ascii="宋体" w:hAnsi="宋体" w:eastAsia="宋体" w:cs="宋体"/>
                <w:i w:val="0"/>
                <w:iCs w:val="0"/>
                <w:color w:val="000000"/>
                <w:sz w:val="20"/>
                <w:szCs w:val="20"/>
                <w:u w:val="none"/>
              </w:rPr>
            </w:pP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0AEFDE7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05849ED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基本支出  </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553995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1F9DDB82">
            <w:pPr>
              <w:snapToGrid w:val="0"/>
              <w:jc w:val="center"/>
              <w:rPr>
                <w:rFonts w:hint="eastAsia" w:ascii="宋体" w:hAnsi="宋体" w:eastAsia="宋体" w:cs="宋体"/>
                <w:i w:val="0"/>
                <w:iCs w:val="0"/>
                <w:color w:val="000000"/>
                <w:sz w:val="20"/>
                <w:szCs w:val="20"/>
                <w:u w:val="none"/>
              </w:rPr>
            </w:pPr>
          </w:p>
        </w:tc>
      </w:tr>
      <w:tr w14:paraId="2EC0B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161EEB2D">
            <w:pPr>
              <w:snapToGrid w:val="0"/>
              <w:jc w:val="center"/>
              <w:rPr>
                <w:rFonts w:hint="eastAsia" w:ascii="宋体" w:hAnsi="宋体" w:eastAsia="宋体" w:cs="宋体"/>
                <w:i w:val="0"/>
                <w:iCs w:val="0"/>
                <w:color w:val="000000"/>
                <w:sz w:val="20"/>
                <w:szCs w:val="20"/>
                <w:u w:val="none"/>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32EC85A4">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B8D562A">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A3AEAD2">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D197A56">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793F1A8">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3D86DEA1">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736F3F3">
            <w:pPr>
              <w:snapToGrid w:val="0"/>
              <w:jc w:val="center"/>
              <w:rPr>
                <w:rFonts w:hint="eastAsia" w:ascii="宋体" w:hAnsi="宋体" w:eastAsia="宋体" w:cs="宋体"/>
                <w:i w:val="0"/>
                <w:iCs w:val="0"/>
                <w:color w:val="000000"/>
                <w:sz w:val="20"/>
                <w:szCs w:val="20"/>
                <w:u w:val="none"/>
              </w:rPr>
            </w:pPr>
          </w:p>
        </w:tc>
      </w:tr>
      <w:tr w14:paraId="602B5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6EBA9FC1">
            <w:pPr>
              <w:snapToGrid w:val="0"/>
              <w:jc w:val="center"/>
              <w:rPr>
                <w:rFonts w:hint="eastAsia" w:ascii="宋体" w:hAnsi="宋体" w:eastAsia="宋体" w:cs="宋体"/>
                <w:i w:val="0"/>
                <w:iCs w:val="0"/>
                <w:color w:val="000000"/>
                <w:sz w:val="20"/>
                <w:szCs w:val="20"/>
                <w:u w:val="none"/>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7EAE8210">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329E5760">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57BE694">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06807BA">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2BA86F7">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755BBEF4">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E2ECF1A">
            <w:pPr>
              <w:snapToGrid w:val="0"/>
              <w:jc w:val="center"/>
              <w:rPr>
                <w:rFonts w:hint="eastAsia" w:ascii="宋体" w:hAnsi="宋体" w:eastAsia="宋体" w:cs="宋体"/>
                <w:i w:val="0"/>
                <w:iCs w:val="0"/>
                <w:color w:val="000000"/>
                <w:sz w:val="20"/>
                <w:szCs w:val="20"/>
                <w:u w:val="none"/>
              </w:rPr>
            </w:pPr>
          </w:p>
        </w:tc>
      </w:tr>
      <w:tr w14:paraId="0CB0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0EED0D0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761" w:type="dxa"/>
            <w:tcBorders>
              <w:top w:val="single" w:color="000000" w:sz="4" w:space="0"/>
              <w:left w:val="single" w:color="000000" w:sz="4" w:space="0"/>
              <w:bottom w:val="single" w:color="000000" w:sz="4" w:space="0"/>
              <w:right w:val="single" w:color="000000" w:sz="4" w:space="0"/>
            </w:tcBorders>
            <w:vAlign w:val="center"/>
          </w:tcPr>
          <w:p w14:paraId="14AF6DB5">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665827B">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7490E48">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45B75D9">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277528A4">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30C2ED05">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r>
      <w:tr w14:paraId="5446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59" w:type="dxa"/>
            <w:tcBorders>
              <w:top w:val="single" w:color="000000" w:sz="4" w:space="0"/>
              <w:left w:val="single" w:color="000000" w:sz="4" w:space="0"/>
              <w:bottom w:val="single" w:color="000000" w:sz="4" w:space="0"/>
              <w:right w:val="single" w:color="000000" w:sz="4" w:space="0"/>
            </w:tcBorders>
            <w:vAlign w:val="center"/>
          </w:tcPr>
          <w:p w14:paraId="6E6EB30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4663" w:type="dxa"/>
            <w:tcBorders>
              <w:top w:val="single" w:color="000000" w:sz="4" w:space="0"/>
              <w:left w:val="single" w:color="000000" w:sz="4" w:space="0"/>
              <w:bottom w:val="single" w:color="000000" w:sz="4" w:space="0"/>
              <w:right w:val="single" w:color="000000" w:sz="4" w:space="0"/>
            </w:tcBorders>
            <w:vAlign w:val="center"/>
          </w:tcPr>
          <w:p w14:paraId="0E57FAB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28C8631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67460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3D96F76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A575B7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B87B9D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00CC828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0F1E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746EEC5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注：本表反映本年度国有资本</w:t>
            </w:r>
            <w:r>
              <w:rPr>
                <w:rFonts w:hint="eastAsia" w:ascii="宋体" w:hAnsi="宋体" w:eastAsia="宋体" w:cs="宋体"/>
                <w:b w:val="0"/>
                <w:bCs w:val="0"/>
                <w:i w:val="0"/>
                <w:iCs w:val="0"/>
                <w:color w:val="000000"/>
                <w:kern w:val="0"/>
                <w:sz w:val="20"/>
                <w:szCs w:val="20"/>
                <w:u w:val="none"/>
                <w:lang w:val="en-US" w:eastAsia="zh-CN"/>
              </w:rPr>
              <w:t>经营预算财政拨款收入、支</w:t>
            </w:r>
            <w:r>
              <w:rPr>
                <w:rFonts w:hint="eastAsia" w:ascii="宋体" w:hAnsi="宋体" w:eastAsia="宋体" w:cs="宋体"/>
                <w:i w:val="0"/>
                <w:iCs w:val="0"/>
                <w:color w:val="000000"/>
                <w:kern w:val="0"/>
                <w:sz w:val="20"/>
                <w:szCs w:val="20"/>
                <w:u w:val="none"/>
                <w:lang w:val="en-US" w:eastAsia="zh-CN"/>
              </w:rPr>
              <w:t>出及结转和结余情况。</w:t>
            </w:r>
          </w:p>
        </w:tc>
      </w:tr>
    </w:tbl>
    <w:p w14:paraId="71529B35">
      <w:pPr>
        <w:keepNext w:val="0"/>
        <w:keepLines w:val="0"/>
        <w:widowControl/>
        <w:suppressLineNumbers w:val="0"/>
        <w:snapToGrid w:val="0"/>
        <w:ind w:left="-960" w:leftChars="-400" w:firstLine="0" w:firstLineChars="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中国致公党天津市委员会2025年度国有资本经营预算财政拨款收入支出决算表为空表。</w:t>
      </w:r>
    </w:p>
    <w:p w14:paraId="6EA690C6">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3" w:name="_Toc25214"/>
      <w:r>
        <w:rPr>
          <w:rFonts w:hint="eastAsia" w:ascii="黑体" w:hAnsi="黑体" w:eastAsia="黑体"/>
          <w:b/>
          <w:bCs/>
          <w:sz w:val="30"/>
          <w:szCs w:val="30"/>
          <w:lang w:val="en-US" w:eastAsia="zh-CN"/>
        </w:rPr>
        <w:t>十、《财政拨款“三公”经费支出决算表》</w:t>
      </w:r>
      <w:bookmarkEnd w:id="13"/>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68"/>
        <w:gridCol w:w="3018"/>
        <w:gridCol w:w="2668"/>
        <w:gridCol w:w="2668"/>
        <w:gridCol w:w="2669"/>
        <w:gridCol w:w="2597"/>
      </w:tblGrid>
      <w:tr w14:paraId="7244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448" w:type="dxa"/>
            <w:gridSpan w:val="4"/>
            <w:tcBorders>
              <w:bottom w:val="single" w:color="auto" w:sz="4" w:space="0"/>
              <w:tl2br w:val="nil"/>
              <w:tr2bl w:val="nil"/>
            </w:tcBorders>
            <w:shd w:val="clear" w:color="auto" w:fill="FFFFFF"/>
            <w:noWrap/>
            <w:vAlign w:val="center"/>
          </w:tcPr>
          <w:p w14:paraId="0A854073">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2299" w:type="dxa"/>
            <w:tcBorders>
              <w:bottom w:val="single" w:color="auto" w:sz="4" w:space="0"/>
              <w:tl2br w:val="nil"/>
              <w:tr2bl w:val="nil"/>
            </w:tcBorders>
            <w:shd w:val="clear" w:color="auto" w:fill="FFFFFF"/>
            <w:vAlign w:val="center"/>
          </w:tcPr>
          <w:p w14:paraId="449B2DB6">
            <w:pPr>
              <w:snapToGrid w:val="0"/>
              <w:rPr>
                <w:rFonts w:hint="eastAsia" w:ascii="宋体" w:hAnsi="宋体" w:eastAsia="宋体" w:cs="宋体"/>
                <w:i w:val="0"/>
                <w:iCs w:val="0"/>
                <w:color w:val="000000"/>
                <w:sz w:val="20"/>
                <w:szCs w:val="20"/>
                <w:u w:val="none"/>
              </w:rPr>
            </w:pPr>
          </w:p>
        </w:tc>
        <w:tc>
          <w:tcPr>
            <w:tcW w:w="2299" w:type="dxa"/>
            <w:tcBorders>
              <w:bottom w:val="single" w:color="auto" w:sz="4" w:space="0"/>
              <w:tl2br w:val="nil"/>
              <w:tr2bl w:val="nil"/>
            </w:tcBorders>
            <w:shd w:val="clear" w:color="auto" w:fill="FFFFFF"/>
            <w:noWrap/>
            <w:vAlign w:val="center"/>
          </w:tcPr>
          <w:p w14:paraId="44A1BCD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2028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62" w:type="dxa"/>
            <w:vMerge w:val="restart"/>
            <w:tcBorders>
              <w:top w:val="single" w:color="auto" w:sz="4" w:space="0"/>
              <w:left w:val="single" w:color="auto" w:sz="4" w:space="0"/>
              <w:bottom w:val="single" w:color="auto" w:sz="4" w:space="0"/>
              <w:right w:val="single" w:color="auto" w:sz="4" w:space="0"/>
            </w:tcBorders>
            <w:vAlign w:val="center"/>
          </w:tcPr>
          <w:p w14:paraId="2B69D6D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2362" w:type="dxa"/>
            <w:vMerge w:val="restart"/>
            <w:tcBorders>
              <w:top w:val="single" w:color="auto" w:sz="4" w:space="0"/>
              <w:left w:val="single" w:color="auto" w:sz="4" w:space="0"/>
              <w:bottom w:val="single" w:color="auto" w:sz="4" w:space="0"/>
              <w:right w:val="single" w:color="auto" w:sz="4" w:space="0"/>
            </w:tcBorders>
            <w:vAlign w:val="center"/>
          </w:tcPr>
          <w:p w14:paraId="54C1066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因公出国（境）费</w:t>
            </w:r>
          </w:p>
        </w:tc>
        <w:tc>
          <w:tcPr>
            <w:tcW w:w="7087" w:type="dxa"/>
            <w:gridSpan w:val="3"/>
            <w:tcBorders>
              <w:top w:val="single" w:color="auto" w:sz="4" w:space="0"/>
              <w:left w:val="single" w:color="auto" w:sz="4" w:space="0"/>
              <w:bottom w:val="single" w:color="auto" w:sz="4" w:space="0"/>
              <w:right w:val="single" w:color="auto" w:sz="4" w:space="0"/>
            </w:tcBorders>
            <w:vAlign w:val="center"/>
          </w:tcPr>
          <w:p w14:paraId="1508C67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公务用车购置及运行维护费</w:t>
            </w:r>
          </w:p>
        </w:tc>
        <w:tc>
          <w:tcPr>
            <w:tcW w:w="2299" w:type="dxa"/>
            <w:vMerge w:val="restart"/>
            <w:tcBorders>
              <w:top w:val="single" w:color="auto" w:sz="4" w:space="0"/>
              <w:left w:val="single" w:color="auto" w:sz="4" w:space="0"/>
              <w:bottom w:val="single" w:color="auto" w:sz="4" w:space="0"/>
              <w:right w:val="single" w:color="auto" w:sz="4" w:space="0"/>
            </w:tcBorders>
            <w:vAlign w:val="center"/>
          </w:tcPr>
          <w:p w14:paraId="34D1491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公务接待费</w:t>
            </w:r>
          </w:p>
        </w:tc>
      </w:tr>
      <w:tr w14:paraId="4C0AF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62" w:type="dxa"/>
            <w:vMerge w:val="continue"/>
            <w:tcBorders>
              <w:top w:val="single" w:color="auto" w:sz="4" w:space="0"/>
              <w:left w:val="single" w:color="auto" w:sz="4" w:space="0"/>
              <w:bottom w:val="single" w:color="auto" w:sz="4" w:space="0"/>
              <w:right w:val="single" w:color="auto" w:sz="4" w:space="0"/>
            </w:tcBorders>
            <w:vAlign w:val="center"/>
          </w:tcPr>
          <w:p w14:paraId="3D9BB35F">
            <w:pPr>
              <w:snapToGrid w:val="0"/>
              <w:jc w:val="center"/>
              <w:rPr>
                <w:rFonts w:hint="eastAsia" w:ascii="宋体" w:hAnsi="宋体" w:eastAsia="宋体" w:cs="宋体"/>
                <w:i w:val="0"/>
                <w:iCs w:val="0"/>
                <w:color w:val="000000"/>
                <w:sz w:val="20"/>
                <w:szCs w:val="20"/>
                <w:u w:val="none"/>
              </w:rPr>
            </w:pPr>
          </w:p>
        </w:tc>
        <w:tc>
          <w:tcPr>
            <w:tcW w:w="2362" w:type="dxa"/>
            <w:vMerge w:val="continue"/>
            <w:tcBorders>
              <w:top w:val="single" w:color="auto" w:sz="4" w:space="0"/>
              <w:left w:val="single" w:color="auto" w:sz="4" w:space="0"/>
              <w:bottom w:val="single" w:color="auto" w:sz="4" w:space="0"/>
              <w:right w:val="single" w:color="auto" w:sz="4" w:space="0"/>
            </w:tcBorders>
            <w:vAlign w:val="center"/>
          </w:tcPr>
          <w:p w14:paraId="334CC095">
            <w:pPr>
              <w:snapToGrid w:val="0"/>
              <w:jc w:val="center"/>
              <w:rPr>
                <w:rFonts w:hint="eastAsia" w:ascii="宋体" w:hAnsi="宋体" w:eastAsia="宋体" w:cs="宋体"/>
                <w:i w:val="0"/>
                <w:iCs w:val="0"/>
                <w:color w:val="000000"/>
                <w:sz w:val="20"/>
                <w:szCs w:val="20"/>
                <w:u w:val="none"/>
              </w:rPr>
            </w:pPr>
          </w:p>
        </w:tc>
        <w:tc>
          <w:tcPr>
            <w:tcW w:w="2362" w:type="dxa"/>
            <w:tcBorders>
              <w:top w:val="single" w:color="auto" w:sz="4" w:space="0"/>
              <w:left w:val="single" w:color="auto" w:sz="4" w:space="0"/>
              <w:bottom w:val="single" w:color="auto" w:sz="4" w:space="0"/>
              <w:right w:val="single" w:color="auto" w:sz="4" w:space="0"/>
            </w:tcBorders>
            <w:vAlign w:val="center"/>
          </w:tcPr>
          <w:p w14:paraId="44FC995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2362" w:type="dxa"/>
            <w:tcBorders>
              <w:top w:val="single" w:color="auto" w:sz="4" w:space="0"/>
              <w:left w:val="single" w:color="auto" w:sz="4" w:space="0"/>
              <w:bottom w:val="single" w:color="auto" w:sz="4" w:space="0"/>
              <w:right w:val="single" w:color="auto" w:sz="4" w:space="0"/>
            </w:tcBorders>
            <w:vAlign w:val="center"/>
          </w:tcPr>
          <w:p w14:paraId="34CA560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购置费</w:t>
            </w:r>
          </w:p>
        </w:tc>
        <w:tc>
          <w:tcPr>
            <w:tcW w:w="2299" w:type="dxa"/>
            <w:tcBorders>
              <w:top w:val="single" w:color="auto" w:sz="4" w:space="0"/>
              <w:left w:val="single" w:color="auto" w:sz="4" w:space="0"/>
              <w:bottom w:val="single" w:color="auto" w:sz="4" w:space="0"/>
              <w:right w:val="single" w:color="auto" w:sz="4" w:space="0"/>
            </w:tcBorders>
            <w:vAlign w:val="center"/>
          </w:tcPr>
          <w:p w14:paraId="24584D1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运行维护费</w:t>
            </w:r>
          </w:p>
        </w:tc>
        <w:tc>
          <w:tcPr>
            <w:tcW w:w="2299" w:type="dxa"/>
            <w:vMerge w:val="continue"/>
            <w:tcBorders>
              <w:top w:val="single" w:color="auto" w:sz="4" w:space="0"/>
              <w:left w:val="single" w:color="auto" w:sz="4" w:space="0"/>
              <w:bottom w:val="single" w:color="auto" w:sz="4" w:space="0"/>
              <w:right w:val="single" w:color="auto" w:sz="4" w:space="0"/>
            </w:tcBorders>
            <w:vAlign w:val="center"/>
          </w:tcPr>
          <w:p w14:paraId="72BE908F">
            <w:pPr>
              <w:snapToGrid w:val="0"/>
              <w:jc w:val="center"/>
              <w:rPr>
                <w:rFonts w:hint="eastAsia" w:ascii="宋体" w:hAnsi="宋体" w:eastAsia="宋体" w:cs="宋体"/>
                <w:i w:val="0"/>
                <w:iCs w:val="0"/>
                <w:color w:val="000000"/>
                <w:sz w:val="20"/>
                <w:szCs w:val="20"/>
                <w:u w:val="none"/>
              </w:rPr>
            </w:pPr>
          </w:p>
        </w:tc>
      </w:tr>
      <w:tr w14:paraId="79943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298" w:type="dxa"/>
            <w:tcBorders>
              <w:top w:val="single" w:color="auto" w:sz="4" w:space="0"/>
              <w:left w:val="single" w:color="auto" w:sz="4" w:space="0"/>
              <w:bottom w:val="single" w:color="auto" w:sz="4" w:space="0"/>
              <w:right w:val="single" w:color="auto" w:sz="4" w:space="0"/>
            </w:tcBorders>
            <w:vAlign w:val="center"/>
          </w:tcPr>
          <w:p w14:paraId="4BE5EFA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4980.00</w:t>
            </w:r>
          </w:p>
        </w:tc>
        <w:tc>
          <w:tcPr>
            <w:tcW w:w="2672" w:type="dxa"/>
            <w:tcBorders>
              <w:top w:val="single" w:color="auto" w:sz="4" w:space="0"/>
              <w:left w:val="single" w:color="auto" w:sz="4" w:space="0"/>
              <w:bottom w:val="single" w:color="auto" w:sz="4" w:space="0"/>
              <w:right w:val="single" w:color="auto" w:sz="4" w:space="0"/>
            </w:tcBorders>
            <w:vAlign w:val="center"/>
          </w:tcPr>
          <w:p w14:paraId="5D898FD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299" w:type="dxa"/>
            <w:tcBorders>
              <w:top w:val="single" w:color="auto" w:sz="4" w:space="0"/>
              <w:left w:val="single" w:color="auto" w:sz="4" w:space="0"/>
              <w:bottom w:val="single" w:color="auto" w:sz="4" w:space="0"/>
              <w:right w:val="single" w:color="auto" w:sz="4" w:space="0"/>
            </w:tcBorders>
            <w:vAlign w:val="center"/>
          </w:tcPr>
          <w:p w14:paraId="565AD6F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4000.00</w:t>
            </w:r>
          </w:p>
        </w:tc>
        <w:tc>
          <w:tcPr>
            <w:tcW w:w="2301" w:type="dxa"/>
            <w:tcBorders>
              <w:top w:val="single" w:color="auto" w:sz="4" w:space="0"/>
              <w:left w:val="single" w:color="auto" w:sz="4" w:space="0"/>
              <w:bottom w:val="single" w:color="auto" w:sz="4" w:space="0"/>
              <w:right w:val="single" w:color="auto" w:sz="4" w:space="0"/>
            </w:tcBorders>
            <w:vAlign w:val="center"/>
          </w:tcPr>
          <w:p w14:paraId="24AAA8E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299" w:type="dxa"/>
            <w:tcBorders>
              <w:top w:val="single" w:color="auto" w:sz="4" w:space="0"/>
              <w:left w:val="single" w:color="auto" w:sz="4" w:space="0"/>
              <w:bottom w:val="single" w:color="auto" w:sz="4" w:space="0"/>
              <w:right w:val="single" w:color="auto" w:sz="4" w:space="0"/>
            </w:tcBorders>
            <w:vAlign w:val="center"/>
          </w:tcPr>
          <w:p w14:paraId="778401D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4000.00</w:t>
            </w:r>
          </w:p>
        </w:tc>
        <w:tc>
          <w:tcPr>
            <w:tcW w:w="2299" w:type="dxa"/>
            <w:tcBorders>
              <w:top w:val="single" w:color="auto" w:sz="4" w:space="0"/>
              <w:left w:val="single" w:color="auto" w:sz="4" w:space="0"/>
              <w:bottom w:val="single" w:color="auto" w:sz="4" w:space="0"/>
              <w:right w:val="single" w:color="auto" w:sz="4" w:space="0"/>
            </w:tcBorders>
            <w:vAlign w:val="center"/>
          </w:tcPr>
          <w:p w14:paraId="1225FD0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980.00</w:t>
            </w:r>
          </w:p>
        </w:tc>
      </w:tr>
      <w:tr w14:paraId="59830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168" w:type="dxa"/>
            <w:gridSpan w:val="6"/>
            <w:tcBorders>
              <w:top w:val="single" w:color="auto" w:sz="4" w:space="0"/>
              <w:tl2br w:val="nil"/>
              <w:tr2bl w:val="nil"/>
            </w:tcBorders>
            <w:vAlign w:val="center"/>
          </w:tcPr>
          <w:p w14:paraId="326641A5">
            <w:pPr>
              <w:snapToGrid w:val="0"/>
              <w:jc w:val="left"/>
              <w:rPr>
                <w:rFonts w:ascii="等线" w:hAnsi="等线" w:eastAsia="等线" w:cs="等线"/>
                <w:b w:val="0"/>
                <w:bCs w:val="0"/>
                <w:i w:val="0"/>
                <w:iCs w:val="0"/>
                <w:color w:val="333333"/>
                <w:spacing w:val="0"/>
                <w:w w:val="100"/>
                <w:sz w:val="20"/>
                <w:szCs w:val="20"/>
                <w:vertAlign w:val="baseline"/>
              </w:rPr>
            </w:pPr>
            <w:r>
              <w:rPr>
                <w:rFonts w:hint="eastAsia" w:ascii="宋体" w:hAnsi="宋体" w:eastAsia="宋体" w:cs="宋体"/>
                <w:i w:val="0"/>
                <w:iCs w:val="0"/>
                <w:color w:val="000000"/>
                <w:kern w:val="0"/>
                <w:sz w:val="20"/>
                <w:szCs w:val="20"/>
                <w:u w:val="none"/>
                <w:lang w:val="en-US" w:eastAsia="zh-CN"/>
              </w:rPr>
              <w:t>注：本表反映本年度一般公共预算和政府性基金预算“三公”经费支出决算情况。</w:t>
            </w:r>
          </w:p>
        </w:tc>
      </w:tr>
    </w:tbl>
    <w:p w14:paraId="115E200B">
      <w:pPr>
        <w:pStyle w:val="6"/>
        <w:wordWrap w:val="0"/>
        <w:spacing w:before="0" w:after="0" w:line="800" w:lineRule="exact"/>
        <w:ind w:firstLine="422" w:firstLineChars="200"/>
        <w:rPr>
          <w:rFonts w:hint="eastAsia" w:ascii="黑体" w:hAnsi="黑体" w:eastAsia="黑体"/>
          <w:b w:val="0"/>
          <w:sz w:val="30"/>
          <w:szCs w:val="30"/>
          <w:highlight w:val="none"/>
        </w:rPr>
      </w:pPr>
      <w:r>
        <w:rPr>
          <w:rFonts w:hint="eastAsia" w:ascii="黑体" w:hAnsi="仿宋" w:eastAsia="黑体"/>
          <w:sz w:val="21"/>
          <w:szCs w:val="21"/>
          <w:lang w:val="en-US" w:eastAsia="zh-CN"/>
        </w:rPr>
        <w:br w:type="page"/>
      </w:r>
      <w:bookmarkStart w:id="14" w:name="_Toc18972"/>
      <w:r>
        <w:rPr>
          <w:rFonts w:hint="eastAsia" w:ascii="黑体" w:hAnsi="黑体" w:eastAsia="黑体"/>
          <w:b/>
          <w:bCs/>
          <w:sz w:val="30"/>
          <w:szCs w:val="30"/>
          <w:lang w:val="en-US" w:eastAsia="zh-CN"/>
        </w:rPr>
        <w:t>十一、《项目支出决算表》</w:t>
      </w:r>
      <w:bookmarkEnd w:id="14"/>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1"/>
        <w:gridCol w:w="2838"/>
        <w:gridCol w:w="2053"/>
        <w:gridCol w:w="2053"/>
        <w:gridCol w:w="2053"/>
        <w:gridCol w:w="2053"/>
        <w:gridCol w:w="2053"/>
        <w:gridCol w:w="2054"/>
      </w:tblGrid>
      <w:tr w14:paraId="2C58F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075" w:type="dxa"/>
            <w:gridSpan w:val="4"/>
            <w:tcBorders>
              <w:top w:val="nil"/>
              <w:left w:val="nil"/>
              <w:bottom w:val="nil"/>
              <w:right w:val="nil"/>
            </w:tcBorders>
            <w:noWrap/>
            <w:vAlign w:val="center"/>
          </w:tcPr>
          <w:p w14:paraId="0C4D7953">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中国致公党天津市委员会</w:t>
            </w:r>
          </w:p>
        </w:tc>
        <w:tc>
          <w:tcPr>
            <w:tcW w:w="2053" w:type="dxa"/>
            <w:tcBorders>
              <w:top w:val="nil"/>
              <w:left w:val="nil"/>
              <w:bottom w:val="nil"/>
              <w:right w:val="nil"/>
            </w:tcBorders>
            <w:noWrap/>
            <w:vAlign w:val="center"/>
          </w:tcPr>
          <w:p w14:paraId="5AB9334F">
            <w:pPr>
              <w:snapToGrid w:val="0"/>
              <w:rPr>
                <w:rFonts w:hint="eastAsia" w:ascii="宋体" w:hAnsi="宋体" w:eastAsia="宋体" w:cs="宋体"/>
                <w:i w:val="0"/>
                <w:iCs w:val="0"/>
                <w:color w:val="000000"/>
                <w:sz w:val="20"/>
                <w:szCs w:val="20"/>
                <w:u w:val="none"/>
              </w:rPr>
            </w:pPr>
          </w:p>
        </w:tc>
        <w:tc>
          <w:tcPr>
            <w:tcW w:w="2053" w:type="dxa"/>
            <w:tcBorders>
              <w:top w:val="nil"/>
              <w:left w:val="nil"/>
              <w:bottom w:val="nil"/>
              <w:right w:val="nil"/>
            </w:tcBorders>
            <w:noWrap/>
            <w:vAlign w:val="center"/>
          </w:tcPr>
          <w:p w14:paraId="307EC162">
            <w:pPr>
              <w:snapToGrid w:val="0"/>
              <w:rPr>
                <w:rFonts w:hint="eastAsia" w:ascii="宋体" w:hAnsi="宋体" w:eastAsia="宋体" w:cs="宋体"/>
                <w:i w:val="0"/>
                <w:iCs w:val="0"/>
                <w:color w:val="000000"/>
                <w:sz w:val="20"/>
                <w:szCs w:val="20"/>
                <w:u w:val="none"/>
              </w:rPr>
            </w:pPr>
          </w:p>
        </w:tc>
        <w:tc>
          <w:tcPr>
            <w:tcW w:w="4107" w:type="dxa"/>
            <w:gridSpan w:val="2"/>
            <w:tcBorders>
              <w:top w:val="nil"/>
              <w:left w:val="nil"/>
              <w:bottom w:val="nil"/>
              <w:right w:val="nil"/>
            </w:tcBorders>
            <w:noWrap/>
            <w:vAlign w:val="center"/>
          </w:tcPr>
          <w:p w14:paraId="6F29B087">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6EED4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1" w:type="dxa"/>
            <w:vMerge w:val="restart"/>
            <w:tcBorders>
              <w:top w:val="single" w:color="000000" w:sz="4" w:space="0"/>
              <w:left w:val="single" w:color="000000" w:sz="4" w:space="0"/>
              <w:bottom w:val="single" w:color="000000" w:sz="4" w:space="0"/>
              <w:right w:val="single" w:color="000000" w:sz="4" w:space="0"/>
            </w:tcBorders>
            <w:noWrap/>
            <w:vAlign w:val="center"/>
          </w:tcPr>
          <w:p w14:paraId="0718532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838" w:type="dxa"/>
            <w:vMerge w:val="restart"/>
            <w:tcBorders>
              <w:top w:val="single" w:color="000000" w:sz="4" w:space="0"/>
              <w:left w:val="single" w:color="000000" w:sz="4" w:space="0"/>
              <w:bottom w:val="single" w:color="000000" w:sz="4" w:space="0"/>
              <w:right w:val="single" w:color="000000" w:sz="4" w:space="0"/>
            </w:tcBorders>
            <w:noWrap/>
            <w:vAlign w:val="center"/>
          </w:tcPr>
          <w:p w14:paraId="21FE448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2319" w:type="dxa"/>
            <w:gridSpan w:val="6"/>
            <w:tcBorders>
              <w:top w:val="single" w:color="000000" w:sz="4" w:space="0"/>
              <w:left w:val="single" w:color="000000" w:sz="4" w:space="0"/>
              <w:bottom w:val="single" w:color="000000" w:sz="4" w:space="0"/>
              <w:right w:val="single" w:color="000000" w:sz="4" w:space="0"/>
            </w:tcBorders>
            <w:noWrap/>
            <w:vAlign w:val="center"/>
          </w:tcPr>
          <w:p w14:paraId="4D0397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  年  支  出</w:t>
            </w:r>
          </w:p>
        </w:tc>
      </w:tr>
      <w:tr w14:paraId="0FDA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1" w:type="dxa"/>
            <w:vMerge w:val="continue"/>
            <w:tcBorders>
              <w:top w:val="single" w:color="000000" w:sz="4" w:space="0"/>
              <w:left w:val="single" w:color="000000" w:sz="4" w:space="0"/>
              <w:bottom w:val="single" w:color="000000" w:sz="4" w:space="0"/>
              <w:right w:val="single" w:color="000000" w:sz="4" w:space="0"/>
            </w:tcBorders>
            <w:noWrap/>
            <w:vAlign w:val="center"/>
          </w:tcPr>
          <w:p w14:paraId="7AB33B6A">
            <w:pPr>
              <w:snapToGrid w:val="0"/>
              <w:jc w:val="center"/>
              <w:rPr>
                <w:rFonts w:hint="eastAsia" w:ascii="宋体" w:hAnsi="宋体" w:eastAsia="宋体" w:cs="宋体"/>
                <w:i w:val="0"/>
                <w:iCs w:val="0"/>
                <w:color w:val="000000"/>
                <w:sz w:val="20"/>
                <w:szCs w:val="20"/>
                <w:u w:val="none"/>
              </w:rPr>
            </w:pPr>
          </w:p>
        </w:tc>
        <w:tc>
          <w:tcPr>
            <w:tcW w:w="2838" w:type="dxa"/>
            <w:vMerge w:val="continue"/>
            <w:tcBorders>
              <w:top w:val="single" w:color="000000" w:sz="4" w:space="0"/>
              <w:left w:val="single" w:color="000000" w:sz="4" w:space="0"/>
              <w:bottom w:val="single" w:color="000000" w:sz="4" w:space="0"/>
              <w:right w:val="single" w:color="000000" w:sz="4" w:space="0"/>
            </w:tcBorders>
            <w:noWrap/>
            <w:vAlign w:val="center"/>
          </w:tcPr>
          <w:p w14:paraId="03DCB35B">
            <w:pPr>
              <w:snapToGrid w:val="0"/>
              <w:jc w:val="center"/>
              <w:rPr>
                <w:rFonts w:hint="eastAsia" w:ascii="宋体" w:hAnsi="宋体" w:eastAsia="宋体" w:cs="宋体"/>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5914EB2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6B3E8AC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一般公共</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2249ECA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政府性基金</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2AA8D0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国有资本</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经营预算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527BF8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财政专户</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管理资金</w:t>
            </w: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45B2B2E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单位资金</w:t>
            </w:r>
          </w:p>
        </w:tc>
      </w:tr>
      <w:tr w14:paraId="3CEE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969" w:type="dxa"/>
            <w:gridSpan w:val="2"/>
            <w:tcBorders>
              <w:top w:val="single" w:color="000000" w:sz="4" w:space="0"/>
              <w:left w:val="single" w:color="000000" w:sz="4" w:space="0"/>
              <w:bottom w:val="single" w:color="000000" w:sz="4" w:space="0"/>
              <w:right w:val="single" w:color="000000" w:sz="4" w:space="0"/>
            </w:tcBorders>
            <w:vAlign w:val="center"/>
          </w:tcPr>
          <w:p w14:paraId="616BC92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51DC937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highlight w:val="none"/>
                <w:u w:val="none"/>
                <w:lang w:val="en-US" w:eastAsia="zh-CN"/>
              </w:rPr>
              <w:t>568071.08</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2B592F2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highlight w:val="none"/>
                <w:u w:val="none"/>
                <w:lang w:val="en-US" w:eastAsia="zh-CN"/>
              </w:rPr>
              <w:t>568071.08</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146104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0D91341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21135F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1CBAA1A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r>
      <w:tr w14:paraId="7AA4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57A6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2B2A">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一般公共服务支出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B71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568071.08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DA5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568071.08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E43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9D4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95E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DED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D8AC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991F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20128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C5D5">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民主党派及工商联事务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F88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568071.08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BB7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568071.08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4CB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5AC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B7F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93B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09F9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3CA5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2012802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03D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一般行政管理事务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A62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66E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AC9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037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497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783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10DE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7060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2012804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C30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参政议政</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CB4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538071.08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558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538071.08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B21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B0A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0AC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C21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1EB7F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0E9E3CA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注：本表反映本年度项目支出决算情况，其中支出数包括当年预算资金和以前年度结转资金安排的合计实际支出。</w:t>
            </w:r>
          </w:p>
        </w:tc>
      </w:tr>
    </w:tbl>
    <w:p w14:paraId="21B122C6">
      <w:pPr>
        <w:sectPr>
          <w:footerReference r:id="rId8"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ABADEDB">
      <w:pPr>
        <w:pStyle w:val="5"/>
        <w:wordWrap w:val="0"/>
        <w:spacing w:before="0" w:after="0" w:line="600" w:lineRule="exact"/>
        <w:jc w:val="center"/>
        <w:rPr>
          <w:rFonts w:ascii="方正小标宋简体" w:hAnsi="方正小标宋简体" w:eastAsia="方正小标宋简体" w:cs="方正小标宋简体"/>
          <w:b w:val="0"/>
          <w:sz w:val="44"/>
          <w:szCs w:val="44"/>
          <w:highlight w:val="none"/>
        </w:rPr>
      </w:pPr>
      <w:bookmarkStart w:id="15" w:name="_Toc7922"/>
      <w:r>
        <w:rPr>
          <w:rFonts w:hint="eastAsia" w:ascii="方正小标宋简体" w:hAnsi="方正小标宋简体" w:eastAsia="方正小标宋简体" w:cs="方正小标宋简体"/>
          <w:b w:val="0"/>
          <w:bCs w:val="0"/>
          <w:lang w:val="en-US" w:eastAsia="zh-CN"/>
        </w:rPr>
        <w:t>第三部分  2025年度部门决算情况说明</w:t>
      </w:r>
      <w:bookmarkEnd w:id="15"/>
    </w:p>
    <w:p w14:paraId="1D900ADE">
      <w:pPr>
        <w:spacing w:line="600" w:lineRule="exact"/>
        <w:ind w:firstLine="600" w:firstLineChars="200"/>
        <w:rPr>
          <w:rFonts w:hint="eastAsia" w:ascii="黑体" w:eastAsia="黑体"/>
          <w:sz w:val="30"/>
          <w:szCs w:val="30"/>
          <w:highlight w:val="none"/>
        </w:rPr>
      </w:pPr>
    </w:p>
    <w:p w14:paraId="05B51C85">
      <w:pPr>
        <w:pStyle w:val="6"/>
        <w:wordWrap w:val="0"/>
        <w:spacing w:before="0" w:after="0" w:line="600" w:lineRule="exact"/>
        <w:ind w:firstLine="602" w:firstLineChars="200"/>
        <w:rPr>
          <w:rFonts w:hint="eastAsia" w:ascii="黑体" w:hAnsi="黑体" w:eastAsia="黑体" w:cs="方正仿宋_GB2312"/>
          <w:bCs w:val="0"/>
          <w:sz w:val="30"/>
          <w:szCs w:val="30"/>
          <w:lang w:val="en-US" w:eastAsia="zh-CN"/>
        </w:rPr>
      </w:pPr>
      <w:bookmarkStart w:id="16" w:name="_Toc7052"/>
      <w:r>
        <w:rPr>
          <w:rFonts w:hint="eastAsia" w:ascii="黑体" w:hAnsi="黑体" w:eastAsia="黑体" w:cs="方正仿宋_GB2312"/>
          <w:bCs w:val="0"/>
          <w:sz w:val="30"/>
          <w:szCs w:val="30"/>
          <w:lang w:val="en-US" w:eastAsia="zh-CN"/>
        </w:rPr>
        <w:t>一、收入支出决算总体情况说明</w:t>
      </w:r>
      <w:bookmarkEnd w:id="16"/>
    </w:p>
    <w:p w14:paraId="12B170E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中国致公党天津市委员会2025年度收入、支出决算总计7,791,171.07元。与2024年度相比，收、支总计各增加450,585.47元，增长6.14%，主要原因是政策性调整，人员经费增加。</w:t>
      </w:r>
    </w:p>
    <w:p w14:paraId="557E854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收入包括：一般公共预算财政拨款收入7,791,171.07元。</w:t>
      </w:r>
    </w:p>
    <w:p w14:paraId="3EABCC08">
      <w:pPr>
        <w:spacing w:line="600" w:lineRule="exact"/>
        <w:ind w:firstLine="600"/>
        <w:rPr>
          <w:rFonts w:hint="eastAsia" w:eastAsia="仿宋_GB2312"/>
          <w:sz w:val="30"/>
          <w:szCs w:val="30"/>
          <w:highlight w:val="none"/>
          <w:lang w:val="en-US" w:eastAsia="zh-CN"/>
        </w:rPr>
      </w:pPr>
      <w:bookmarkStart w:id="17" w:name="_Toc6621"/>
      <w:r>
        <w:rPr>
          <w:rFonts w:hint="eastAsia" w:eastAsia="仿宋_GB2312"/>
          <w:sz w:val="30"/>
          <w:szCs w:val="30"/>
          <w:highlight w:val="none"/>
          <w:lang w:val="en-US" w:eastAsia="zh-CN"/>
        </w:rPr>
        <w:t>支出包括：一般公共服务支出6,751,841.71元、社会保障和就业支出689,000.00元、卫生健康支出350,329.36元。</w:t>
      </w:r>
    </w:p>
    <w:p w14:paraId="453482D7">
      <w:pPr>
        <w:pStyle w:val="6"/>
        <w:wordWrap w:val="0"/>
        <w:spacing w:before="0" w:after="0" w:line="600" w:lineRule="exact"/>
        <w:ind w:firstLine="602" w:firstLineChars="200"/>
        <w:rPr>
          <w:rFonts w:hint="eastAsia" w:ascii="黑体" w:hAnsi="黑体" w:eastAsia="黑体" w:cs="方正仿宋_GB2312"/>
          <w:bCs w:val="0"/>
          <w:sz w:val="30"/>
          <w:szCs w:val="30"/>
          <w:lang w:val="en-US" w:eastAsia="zh-CN"/>
        </w:rPr>
      </w:pPr>
      <w:r>
        <w:rPr>
          <w:rFonts w:hint="eastAsia" w:ascii="黑体" w:hAnsi="黑体" w:eastAsia="黑体" w:cs="方正仿宋_GB2312"/>
          <w:bCs w:val="0"/>
          <w:sz w:val="30"/>
          <w:szCs w:val="30"/>
          <w:lang w:val="en-US" w:eastAsia="zh-CN"/>
        </w:rPr>
        <w:t>二、收入决算情况说明</w:t>
      </w:r>
      <w:bookmarkEnd w:id="17"/>
    </w:p>
    <w:p w14:paraId="3CF717B9">
      <w:pPr>
        <w:spacing w:line="600" w:lineRule="exact"/>
        <w:ind w:firstLine="600"/>
        <w:rPr>
          <w:rFonts w:hint="eastAsia" w:eastAsia="仿宋_GB2312"/>
          <w:sz w:val="30"/>
          <w:szCs w:val="30"/>
          <w:highlight w:val="yellow"/>
          <w:lang w:val="en-US" w:eastAsia="zh-CN"/>
        </w:rPr>
      </w:pPr>
      <w:r>
        <w:rPr>
          <w:rFonts w:hint="eastAsia" w:eastAsia="仿宋_GB2312"/>
          <w:sz w:val="30"/>
          <w:szCs w:val="30"/>
          <w:highlight w:val="none"/>
          <w:lang w:val="en-US" w:eastAsia="zh-CN"/>
        </w:rPr>
        <w:t>中国致公党天津市委员会2025年度本年收入合计7,791,171.07元，与2024年度相比增加450,585.47元，主要原因是政策性调整，人员经费增加。其中：一般公共预算财政拨款收入7,791,171.07元，占100.00%。</w:t>
      </w:r>
    </w:p>
    <w:p w14:paraId="5A188698">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18" w:name="_Toc21049"/>
      <w:r>
        <w:rPr>
          <w:rFonts w:hint="eastAsia" w:ascii="黑体" w:hAnsi="黑体" w:eastAsia="黑体" w:cs="方正仿宋_GB2312"/>
          <w:bCs w:val="0"/>
          <w:sz w:val="30"/>
          <w:szCs w:val="30"/>
          <w:highlight w:val="none"/>
          <w:u w:val="none"/>
          <w:lang w:val="en-US" w:eastAsia="zh-CN"/>
        </w:rPr>
        <w:t>三、支出决算情况说明</w:t>
      </w:r>
      <w:bookmarkEnd w:id="18"/>
    </w:p>
    <w:p w14:paraId="4FA677DD">
      <w:pPr>
        <w:spacing w:line="600" w:lineRule="exact"/>
        <w:ind w:firstLine="600" w:firstLineChars="200"/>
        <w:rPr>
          <w:rFonts w:hint="eastAsia" w:eastAsia="仿宋_GB2312"/>
          <w:sz w:val="30"/>
          <w:szCs w:val="30"/>
          <w:highlight w:val="yellow"/>
          <w:lang w:val="en-US" w:eastAsia="zh-CN"/>
        </w:rPr>
      </w:pPr>
      <w:r>
        <w:rPr>
          <w:rFonts w:hint="eastAsia" w:eastAsia="仿宋_GB2312"/>
          <w:sz w:val="30"/>
          <w:szCs w:val="30"/>
          <w:highlight w:val="none"/>
          <w:lang w:val="en-US" w:eastAsia="zh-CN"/>
        </w:rPr>
        <w:t>中国致公党天津市委员会2025年度本年支出合计7,791,171.07元，与2024年度相比增加450,585.47元，主要原因是政策性调整，人员经费增加。其中：</w:t>
      </w:r>
      <w:r>
        <w:rPr>
          <w:rFonts w:hint="eastAsia" w:eastAsia="仿宋_GB2312"/>
          <w:sz w:val="30"/>
          <w:szCs w:val="30"/>
          <w:highlight w:val="none"/>
        </w:rPr>
        <w:t>基本支出7,223,099.99元，占92.71%；项目支出568,071.08元，占7.29%。</w:t>
      </w:r>
    </w:p>
    <w:p w14:paraId="46B9E9F5">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19" w:name="_Toc8231"/>
      <w:r>
        <w:rPr>
          <w:rFonts w:hint="eastAsia" w:ascii="黑体" w:hAnsi="黑体" w:eastAsia="黑体" w:cs="方正仿宋_GB2312"/>
          <w:bCs w:val="0"/>
          <w:sz w:val="30"/>
          <w:szCs w:val="30"/>
          <w:highlight w:val="none"/>
          <w:u w:val="none"/>
          <w:lang w:val="en-US" w:eastAsia="zh-CN"/>
        </w:rPr>
        <w:t>四、财政拨款收支决算总体情况说明</w:t>
      </w:r>
      <w:bookmarkEnd w:id="19"/>
    </w:p>
    <w:p w14:paraId="4B586BE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中国致公党天津市委员会2025年度财政拨款收入、支出决算总计7,791,171.07元。与2024年度相比，财政拨款收、支总计各增加450,585.47元，增长6.14%，主要原因是政策性调整，人员经费增加。</w:t>
      </w:r>
    </w:p>
    <w:p w14:paraId="1BB2C5C5">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收入包括：一般公共预算财政拨款7,791,171.07元。</w:t>
      </w:r>
    </w:p>
    <w:p w14:paraId="409748E7">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支出包括：一般公共服务支出6,751,841.71元、社会保障和就业支出689,000.00元、卫生健康支出350,329.36元。</w:t>
      </w:r>
    </w:p>
    <w:p w14:paraId="55B22E64">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20" w:name="_Toc24201"/>
      <w:r>
        <w:rPr>
          <w:rFonts w:hint="eastAsia" w:ascii="黑体" w:hAnsi="黑体" w:eastAsia="黑体" w:cs="方正仿宋_GB2312"/>
          <w:bCs w:val="0"/>
          <w:sz w:val="30"/>
          <w:szCs w:val="30"/>
          <w:highlight w:val="none"/>
          <w:u w:val="none"/>
          <w:lang w:val="en-US" w:eastAsia="zh-CN"/>
        </w:rPr>
        <w:t>五、一般公共预算财政拨款支出决算情况说明</w:t>
      </w:r>
      <w:bookmarkEnd w:id="20"/>
    </w:p>
    <w:p w14:paraId="20448CC3">
      <w:pPr>
        <w:spacing w:line="600" w:lineRule="exact"/>
        <w:ind w:left="480" w:leftChars="200"/>
        <w:rPr>
          <w:rFonts w:hint="eastAsia" w:ascii="楷体" w:hAnsi="楷体" w:eastAsia="楷体" w:cs="方正仿宋_GB2312"/>
          <w:b/>
          <w:sz w:val="30"/>
          <w:szCs w:val="30"/>
          <w:highlight w:val="none"/>
        </w:rPr>
      </w:pPr>
      <w:r>
        <w:rPr>
          <w:rFonts w:hint="eastAsia" w:ascii="楷体" w:hAnsi="楷体" w:eastAsia="楷体" w:cs="方正仿宋_GB2312"/>
          <w:b/>
          <w:sz w:val="30"/>
          <w:szCs w:val="30"/>
          <w:lang w:val="en-US" w:eastAsia="zh-CN"/>
        </w:rPr>
        <w:t>（一）总体情况</w:t>
      </w:r>
    </w:p>
    <w:p w14:paraId="07AA4B4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一般公共预算财政拨款支出合计7,791,171.07元，占本年支出合计的100.00%。与2024年度相比，一般公共预算财政拨款支出增加450,585.47元，增长6.14%，主要原因是政策性调整，人员经费增加。</w:t>
      </w:r>
    </w:p>
    <w:p w14:paraId="08F24F91">
      <w:pPr>
        <w:spacing w:line="600" w:lineRule="exact"/>
        <w:ind w:firstLine="602" w:firstLineChars="200"/>
        <w:rPr>
          <w:rFonts w:hint="eastAsia" w:ascii="楷体" w:hAnsi="楷体" w:eastAsia="楷体" w:cs="方正仿宋_GB2312"/>
          <w:b/>
          <w:sz w:val="30"/>
          <w:szCs w:val="30"/>
          <w:highlight w:val="none"/>
          <w:lang w:val="en-US" w:eastAsia="zh-CN"/>
        </w:rPr>
      </w:pPr>
      <w:r>
        <w:rPr>
          <w:rFonts w:hint="eastAsia" w:ascii="楷体" w:hAnsi="楷体" w:eastAsia="楷体" w:cs="方正仿宋_GB2312"/>
          <w:b/>
          <w:sz w:val="30"/>
          <w:szCs w:val="30"/>
          <w:lang w:val="en-US" w:eastAsia="zh-CN"/>
        </w:rPr>
        <w:t>（二）支出结构情况</w:t>
      </w:r>
    </w:p>
    <w:p w14:paraId="498F4AE0">
      <w:pPr>
        <w:spacing w:line="600" w:lineRule="exact"/>
        <w:ind w:firstLine="600" w:firstLineChars="200"/>
        <w:rPr>
          <w:rFonts w:eastAsia="仿宋_GB2312"/>
          <w:sz w:val="30"/>
          <w:szCs w:val="30"/>
          <w:highlight w:val="none"/>
        </w:rPr>
      </w:pPr>
      <w:r>
        <w:rPr>
          <w:rFonts w:hint="eastAsia" w:eastAsia="仿宋_GB2312"/>
          <w:sz w:val="30"/>
          <w:szCs w:val="30"/>
          <w:highlight w:val="none"/>
          <w:lang w:val="en-US" w:eastAsia="zh-CN"/>
        </w:rPr>
        <w:t>2025年度一般公共预算财政拨款支出7,791,171.07元，主要用于以下方面：</w:t>
      </w:r>
      <w:r>
        <w:rPr>
          <w:rFonts w:hint="eastAsia" w:eastAsia="仿宋_GB2312"/>
          <w:sz w:val="30"/>
          <w:szCs w:val="30"/>
          <w:highlight w:val="none"/>
        </w:rPr>
        <w:t>一般公共服务支出（类）支出6,751,841.71元，占86.66%，社会保障和就业支出（类）支出689,000.00元，占8.84%，卫生健康支出（类）支出350,329.36元，占4.50%。</w:t>
      </w:r>
    </w:p>
    <w:p w14:paraId="43B2956F">
      <w:pPr>
        <w:spacing w:line="600" w:lineRule="exact"/>
        <w:ind w:firstLine="602" w:firstLineChars="200"/>
        <w:rPr>
          <w:rFonts w:hint="eastAsia" w:ascii="楷体" w:hAnsi="楷体" w:eastAsia="楷体" w:cs="方正仿宋_GB2312"/>
          <w:b/>
          <w:sz w:val="30"/>
          <w:szCs w:val="30"/>
          <w:highlight w:val="none"/>
        </w:rPr>
      </w:pPr>
      <w:r>
        <w:rPr>
          <w:rFonts w:hint="eastAsia" w:ascii="楷体" w:hAnsi="楷体" w:eastAsia="楷体" w:cs="方正仿宋_GB2312"/>
          <w:b/>
          <w:sz w:val="30"/>
          <w:szCs w:val="30"/>
          <w:lang w:val="en-US" w:eastAsia="zh-CN"/>
        </w:rPr>
        <w:t>（三）具体情况</w:t>
      </w:r>
    </w:p>
    <w:p w14:paraId="747165D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2025年度一般公共预算财政拨款支出年初预算为7,289,000.00元，支出决算为7,791,171.07元，完成年初预算的106.89%。其中：</w:t>
      </w:r>
    </w:p>
    <w:p w14:paraId="5342723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一般公共服务支出（类）民主党派及工商联事务（款）行政运行（项）年初预算为5,612,000.00元，支出决算为6,183,770.63元，完成年初预算的110.19%，决算数大于年初预算数的主要原因是：政策性调整，人员经费增加。</w:t>
      </w:r>
    </w:p>
    <w:p w14:paraId="0B9710E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一般公共服务支出（类）民主党派及工商联事务（款）一般行政管理事务（项）年初预算为30,000.00元，支出决算为30,000.00元，完成年初预算的100.00%，决算数与年初预算数持平的主要原因是：严格按照预算执行，合理安排预算开支。</w:t>
      </w:r>
    </w:p>
    <w:p w14:paraId="322B0CD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3.一般公共服务支出（类）民主党派及工商联事务（款）参政议政（项）年初预算为600,000.00元，支出决算为538,071.08元，完成年初预算的89.68%，决算数小于年初预算数的主要原因是：本着厉行节约的原则，举办致公百年庆祝活动，严格控制规模，集约使用场地，活动费用较预算有所减少。</w:t>
      </w:r>
    </w:p>
    <w:p w14:paraId="1555F5A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4.社会保障和就业支出（类）行政事业单位养老支出（款）机关事业单位基本养老保险缴费支出（项）年初预算为459,000.00元，支出决算为459,000.00元，完成年初预算的100.00%，决算数与年初预算数持平的主要原因是：严格按照预算执行，合理安排预算开支。</w:t>
      </w:r>
    </w:p>
    <w:p w14:paraId="19F9AFE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5.社会保障和就业支出（类）行政事业单位养老支出（款）机关事业单位职业年金缴费支出（项）年初预算为230,000.00元，支出决算为230,000.00元，完成年初预算的100.00%，决算数与年初预算数持平的主要原因是：严格按照预算执行，合理安排预算开支。</w:t>
      </w:r>
    </w:p>
    <w:p w14:paraId="43A12027">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6.卫生健康支出（类）行政事业单位医疗（款）行政单位医疗（项）年初预算为301,000.00元，支出决算为293,329.36元，完成年初预算的97.45%，决算数小于年初预算数的主要原因是：严格按照预算执行，合理安排预算开支。</w:t>
      </w:r>
    </w:p>
    <w:p w14:paraId="025F99F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7.卫生健康支出（类）行政事业单位医疗（款）公务员医疗补助（项）年初预算为57,000.00元，支出决算为57,000.00元，完成年初预算的100.00%，决算数与年初预算数持平的主要原因是：严格按照预算执行，合理安排预算开支。</w:t>
      </w:r>
    </w:p>
    <w:p w14:paraId="7B2F22DA">
      <w:pPr>
        <w:pStyle w:val="6"/>
        <w:spacing w:before="0" w:after="0" w:line="600" w:lineRule="exact"/>
        <w:ind w:firstLine="602" w:firstLineChars="200"/>
        <w:rPr>
          <w:rFonts w:ascii="黑体" w:hAnsi="黑体" w:eastAsia="黑体"/>
          <w:b w:val="0"/>
          <w:sz w:val="30"/>
          <w:szCs w:val="30"/>
          <w:highlight w:val="none"/>
        </w:rPr>
      </w:pPr>
      <w:bookmarkStart w:id="21" w:name="_Toc17234"/>
      <w:r>
        <w:rPr>
          <w:rFonts w:hint="eastAsia" w:ascii="黑体" w:hAnsi="黑体" w:eastAsia="黑体" w:cs="方正仿宋_GB2312"/>
          <w:bCs w:val="0"/>
          <w:sz w:val="30"/>
          <w:szCs w:val="30"/>
          <w:highlight w:val="none"/>
          <w:u w:val="none"/>
          <w:lang w:val="en-US" w:eastAsia="zh-CN"/>
        </w:rPr>
        <w:t>六、一般公共预算财政拨款基本支出决算情况说明</w:t>
      </w:r>
      <w:bookmarkEnd w:id="21"/>
    </w:p>
    <w:p w14:paraId="0988A735">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中国致公党天津市委员会2025年度一般公共预算财政拨款基本支出合计7,223,099.99元，与2024年度相比增加533,929.36元，主要原因是政策性调整，人员经费增加。其中：</w:t>
      </w:r>
    </w:p>
    <w:p w14:paraId="2D3FC8C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人员经费6,522,836.20元，主要包括基本工资、津贴补贴、奖金、机关事业单位基本养老保险缴费、职业年金缴费、职工基本医疗保险缴费、公务员医疗补助缴费、其他社会保障缴费、住房公积金、其他工资福利支出、退休费。</w:t>
      </w:r>
    </w:p>
    <w:p w14:paraId="3E248EA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公用经费700,263.79元，主要包括办公费、印刷费、水费、电费、邮电费、取暖费、公务接待费、工会经费、福利费、公务用车运行维护费、其他交通费用、其他商品和服务支出。</w:t>
      </w:r>
    </w:p>
    <w:p w14:paraId="2216965A">
      <w:pPr>
        <w:pStyle w:val="6"/>
        <w:spacing w:before="0" w:after="0" w:line="600" w:lineRule="exact"/>
        <w:ind w:firstLine="602" w:firstLineChars="200"/>
        <w:rPr>
          <w:rFonts w:hint="eastAsia" w:ascii="楷体" w:hAnsi="楷体" w:eastAsia="楷体" w:cs="方正仿宋_GB2312"/>
          <w:b w:val="0"/>
          <w:sz w:val="30"/>
          <w:szCs w:val="30"/>
          <w:highlight w:val="none"/>
        </w:rPr>
      </w:pPr>
      <w:bookmarkStart w:id="22" w:name="_Toc11228"/>
      <w:r>
        <w:rPr>
          <w:rFonts w:hint="eastAsia" w:ascii="黑体" w:hAnsi="黑体" w:eastAsia="黑体" w:cs="方正仿宋_GB2312"/>
          <w:bCs w:val="0"/>
          <w:sz w:val="30"/>
          <w:szCs w:val="30"/>
          <w:highlight w:val="none"/>
          <w:u w:val="none"/>
          <w:lang w:val="en-US" w:eastAsia="zh-CN"/>
        </w:rPr>
        <w:t>七、政府性基金预算财政拨款收支决算情况说明</w:t>
      </w:r>
      <w:bookmarkEnd w:id="22"/>
    </w:p>
    <w:p w14:paraId="5762C575">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中国致公党天津市委员会2025年度无政府性基金预算财政拨款收入、支出和结转结余。</w:t>
      </w:r>
    </w:p>
    <w:p w14:paraId="66AB3023">
      <w:pPr>
        <w:pStyle w:val="6"/>
        <w:spacing w:before="0" w:after="0" w:line="600" w:lineRule="exact"/>
        <w:ind w:firstLine="602" w:firstLineChars="200"/>
        <w:rPr>
          <w:rFonts w:hint="eastAsia" w:eastAsia="黑体"/>
          <w:b w:val="0"/>
          <w:sz w:val="30"/>
          <w:szCs w:val="30"/>
          <w:highlight w:val="none"/>
        </w:rPr>
      </w:pPr>
      <w:bookmarkStart w:id="23" w:name="_Toc2429"/>
      <w:r>
        <w:rPr>
          <w:rFonts w:hint="eastAsia" w:ascii="黑体" w:hAnsi="黑体" w:eastAsia="黑体" w:cs="方正仿宋_GB2312"/>
          <w:bCs w:val="0"/>
          <w:sz w:val="30"/>
          <w:szCs w:val="30"/>
          <w:highlight w:val="none"/>
          <w:u w:val="none"/>
          <w:lang w:val="en-US" w:eastAsia="zh-CN"/>
        </w:rPr>
        <w:t>八、国有资本经营预算财政拨款收支决算情况说明</w:t>
      </w:r>
      <w:bookmarkEnd w:id="23"/>
    </w:p>
    <w:p w14:paraId="08B9C09F">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中国致公党天津市委员会2025年度无国有资本经营预算财政拨款收入、支出和结转结余。</w:t>
      </w:r>
    </w:p>
    <w:p w14:paraId="145114A5">
      <w:pPr>
        <w:pStyle w:val="6"/>
        <w:spacing w:before="0" w:after="0" w:line="600" w:lineRule="exact"/>
        <w:ind w:firstLine="602" w:firstLineChars="200"/>
        <w:rPr>
          <w:rFonts w:ascii="黑体" w:hAnsi="黑体" w:eastAsia="黑体"/>
          <w:b w:val="0"/>
          <w:sz w:val="30"/>
          <w:szCs w:val="30"/>
          <w:highlight w:val="none"/>
        </w:rPr>
      </w:pPr>
      <w:bookmarkStart w:id="24" w:name="_Toc22288"/>
      <w:r>
        <w:rPr>
          <w:rFonts w:hint="eastAsia" w:ascii="黑体" w:hAnsi="黑体" w:eastAsia="黑体" w:cs="方正仿宋_GB2312"/>
          <w:bCs w:val="0"/>
          <w:sz w:val="30"/>
          <w:szCs w:val="30"/>
          <w:highlight w:val="none"/>
          <w:u w:val="none"/>
          <w:lang w:val="en-US" w:eastAsia="zh-CN"/>
        </w:rPr>
        <w:t>九、财政拨款“三公”经费支出决算情况说明</w:t>
      </w:r>
      <w:bookmarkEnd w:id="24"/>
    </w:p>
    <w:p w14:paraId="44FC0DED">
      <w:pPr>
        <w:spacing w:line="600" w:lineRule="exact"/>
        <w:ind w:firstLine="602" w:firstLineChars="200"/>
        <w:rPr>
          <w:rFonts w:hint="eastAsia" w:ascii="楷体" w:hAnsi="楷体" w:eastAsia="楷体" w:cs="楷体"/>
          <w:b/>
          <w:bCs/>
          <w:sz w:val="30"/>
          <w:szCs w:val="30"/>
          <w:highlight w:val="none"/>
          <w:lang w:eastAsia="zh-CN"/>
        </w:rPr>
      </w:pPr>
      <w:r>
        <w:rPr>
          <w:rFonts w:hint="eastAsia" w:ascii="楷体" w:hAnsi="楷体" w:eastAsia="楷体" w:cs="楷体"/>
          <w:b/>
          <w:bCs/>
          <w:sz w:val="30"/>
          <w:szCs w:val="30"/>
          <w:highlight w:val="none"/>
          <w:lang w:eastAsia="zh-CN"/>
        </w:rPr>
        <w:t>（一）总体情况</w:t>
      </w:r>
    </w:p>
    <w:p w14:paraId="7BB4E52F">
      <w:pPr>
        <w:spacing w:line="600" w:lineRule="exact"/>
        <w:ind w:firstLine="600"/>
        <w:rPr>
          <w:rFonts w:hint="default" w:eastAsia="仿宋_GB2312"/>
          <w:sz w:val="30"/>
          <w:szCs w:val="30"/>
          <w:highlight w:val="none"/>
          <w:lang w:val="en-US" w:eastAsia="zh-CN"/>
        </w:rPr>
      </w:pPr>
      <w:r>
        <w:rPr>
          <w:rFonts w:hint="eastAsia" w:eastAsia="仿宋_GB2312"/>
          <w:sz w:val="30"/>
          <w:szCs w:val="30"/>
          <w:highlight w:val="none"/>
          <w:lang w:val="en-US" w:eastAsia="zh-CN"/>
        </w:rPr>
        <w:t>2025年财政拨款“三公”经费预算5,000.00元，支出决算4,980.00元，与2025年预算相比减少20.00元，完成预算的99.60%；支出决算较上年增加75.00元，增长1.53%。决算数小于预算数的主要原因是厉行节约，合理安排三公经费，压减“三公”经费支出；决算数较上年增加的主要原因是合理安排公务接待活动，接待大理州委会来津调研活动，公务接待费增加。</w:t>
      </w:r>
    </w:p>
    <w:p w14:paraId="0DE027D4">
      <w:pPr>
        <w:spacing w:line="600" w:lineRule="exact"/>
        <w:ind w:firstLine="602" w:firstLineChars="200"/>
        <w:rPr>
          <w:rFonts w:hint="eastAsia" w:ascii="楷体" w:hAnsi="楷体" w:eastAsia="楷体" w:cs="楷体"/>
          <w:b/>
          <w:bCs/>
          <w:sz w:val="30"/>
          <w:szCs w:val="30"/>
          <w:highlight w:val="none"/>
          <w:lang w:eastAsia="zh-CN"/>
        </w:rPr>
      </w:pPr>
      <w:r>
        <w:rPr>
          <w:rFonts w:hint="eastAsia" w:ascii="楷体" w:hAnsi="楷体" w:eastAsia="楷体" w:cs="楷体"/>
          <w:b/>
          <w:bCs/>
          <w:sz w:val="30"/>
          <w:szCs w:val="30"/>
          <w:highlight w:val="none"/>
          <w:lang w:eastAsia="zh-CN"/>
        </w:rPr>
        <w:t>（二）具体情况</w:t>
      </w:r>
    </w:p>
    <w:p w14:paraId="199E9C9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因公出国（境）费预算0.00元，支出决算0.00元，与预算相比持平；支出决算较上年持平。决算数与预算数持平的主要原因是本年度未安排因公出国（境）任务；决算数较上年持平的主要原因是本年度未用财政拨款经费列支因公出国（境）费。</w:t>
      </w:r>
    </w:p>
    <w:p w14:paraId="596C999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2025年本单位组织的出国团组0个，出国0人次。</w:t>
      </w:r>
    </w:p>
    <w:p w14:paraId="4029E57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公务用车购置及运行维护费预算4,000.00元，支出决算4,000.00元，与预算相比持平，完成预算的100.00%；支出决算较上年持平。决算数与预算数持平的主要原因是严格按照预算执行，合理安排公车使用，严控公车运行维护费支出；决算数较上年持平的主要原因是厉行节约，合理安排公车使用，压减公车运行维护费支出。其中：</w:t>
      </w:r>
    </w:p>
    <w:p w14:paraId="1EEAC55F">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务用车运行维护费预算4,000.00元，支出决算4,000.00元，与预算相比持平，完成预算的100.00%；支出决算较上年持平。决算数与预算数持平的主要原因是严格按照预算执行，合理安排公车使用，严控公车运行维护费支出；决算数较上年持平的主要原因是厉行节约，合理安排公车使用，压减公车运行维护费支出。</w:t>
      </w:r>
    </w:p>
    <w:p w14:paraId="0E72E2D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截至2025年12月31日，使用财政拨款开支运行维护费的公务用车保有量为2辆。</w:t>
      </w:r>
    </w:p>
    <w:p w14:paraId="598EA35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务用车购置费预算0.00元，支出决算0.00元，与预算相比持平；支出决算较上年持平。决算数与预算数持平的主要原因是本年度未用财政拨款经费列支公务用车购置费；决算数较上年持平的主要原因是本年度未用财政拨款经费列支公务用车购置费。</w:t>
      </w:r>
    </w:p>
    <w:p w14:paraId="42E77EE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2025年购置公务用车0辆。</w:t>
      </w:r>
    </w:p>
    <w:p w14:paraId="52E47A2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3.公务接待费预算1,000.00元，支出决算980.00元，与预算相比减少20.00元，完成预算的98.00%；支出决算较上年增加75.00元，增长8.29%。决算数小于预算数的主要原因是厉行节约，合理安排公务接待活动，公务接待费支出减少；决算数较上年增加的主要原因是接待大理州委会来津调研活动，公务接待费增加。</w:t>
      </w:r>
    </w:p>
    <w:p w14:paraId="19DA9F07">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2025年本单位国内公务接待1批次，9人次；其中，外事接待0批次，0人次。</w:t>
      </w:r>
    </w:p>
    <w:p w14:paraId="1CBCC7CE">
      <w:pPr>
        <w:pStyle w:val="6"/>
        <w:spacing w:before="0" w:after="0" w:line="600" w:lineRule="exact"/>
        <w:ind w:firstLine="602" w:firstLineChars="200"/>
        <w:rPr>
          <w:rFonts w:ascii="黑体" w:hAnsi="黑体" w:eastAsia="黑体"/>
          <w:b w:val="0"/>
          <w:sz w:val="30"/>
          <w:szCs w:val="30"/>
          <w:highlight w:val="none"/>
        </w:rPr>
      </w:pPr>
      <w:bookmarkStart w:id="25" w:name="_Toc30303"/>
      <w:r>
        <w:rPr>
          <w:rFonts w:hint="eastAsia" w:ascii="黑体" w:hAnsi="黑体" w:eastAsia="黑体" w:cs="方正仿宋_GB2312"/>
          <w:bCs w:val="0"/>
          <w:sz w:val="30"/>
          <w:szCs w:val="30"/>
          <w:highlight w:val="none"/>
          <w:u w:val="none"/>
          <w:lang w:val="en-US" w:eastAsia="zh-CN"/>
        </w:rPr>
        <w:t>十、机关运行经费支出情况说明</w:t>
      </w:r>
      <w:bookmarkEnd w:id="25"/>
    </w:p>
    <w:p w14:paraId="242EDC5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机关运行经费是指行政单位和参照公务员法管理的事业单位使用财政拨款安排的基本支出中的日常公用经费支出，中国致公党天津市委员会2025年度机关运行经费年初预算727,000.00元，决算数700,263.79元，与年初预算相比减少26,736.21元，完成年初预算的96.32%；比2024年减少19,506.84元，下降2.71%。主要原因是：厉行节约，压缩机关运行经费开支。</w:t>
      </w:r>
    </w:p>
    <w:p w14:paraId="1806EA2C">
      <w:pPr>
        <w:pStyle w:val="6"/>
        <w:spacing w:before="0" w:after="0" w:line="600" w:lineRule="exact"/>
        <w:ind w:firstLine="602" w:firstLineChars="200"/>
        <w:rPr>
          <w:rFonts w:hint="eastAsia" w:ascii="黑体" w:hAnsi="黑体" w:eastAsia="黑体" w:cs="方正仿宋_GB2312"/>
          <w:bCs w:val="0"/>
          <w:sz w:val="30"/>
          <w:szCs w:val="30"/>
          <w:highlight w:val="none"/>
          <w:u w:val="none"/>
          <w:lang w:val="en-US" w:eastAsia="zh-CN"/>
        </w:rPr>
      </w:pPr>
      <w:bookmarkStart w:id="26" w:name="_Toc3597"/>
      <w:r>
        <w:rPr>
          <w:rFonts w:hint="eastAsia" w:ascii="黑体" w:hAnsi="黑体" w:eastAsia="黑体" w:cs="方正仿宋_GB2312"/>
          <w:bCs w:val="0"/>
          <w:sz w:val="30"/>
          <w:szCs w:val="30"/>
          <w:highlight w:val="none"/>
          <w:u w:val="none"/>
          <w:lang w:val="en-US" w:eastAsia="zh-CN"/>
        </w:rPr>
        <w:t>十一、政府采购支出情况说明</w:t>
      </w:r>
      <w:bookmarkEnd w:id="26"/>
    </w:p>
    <w:p w14:paraId="1C555C8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中国致公党天津市委员会2025年度无政府采购支出。</w:t>
      </w:r>
    </w:p>
    <w:p w14:paraId="06ACAE8D">
      <w:pPr>
        <w:pStyle w:val="6"/>
        <w:spacing w:before="0" w:after="0" w:line="600" w:lineRule="exact"/>
        <w:ind w:firstLine="602" w:firstLineChars="200"/>
        <w:rPr>
          <w:rFonts w:hint="eastAsia" w:ascii="黑体" w:hAnsi="黑体" w:eastAsia="黑体"/>
          <w:b w:val="0"/>
          <w:sz w:val="30"/>
          <w:szCs w:val="30"/>
          <w:highlight w:val="none"/>
        </w:rPr>
      </w:pPr>
      <w:bookmarkStart w:id="27" w:name="_Toc32039"/>
      <w:r>
        <w:rPr>
          <w:rFonts w:hint="eastAsia" w:ascii="黑体" w:hAnsi="黑体" w:eastAsia="黑体" w:cs="方正仿宋_GB2312"/>
          <w:bCs w:val="0"/>
          <w:sz w:val="30"/>
          <w:szCs w:val="30"/>
          <w:highlight w:val="none"/>
          <w:u w:val="none"/>
          <w:lang w:val="en-US" w:eastAsia="zh-CN"/>
        </w:rPr>
        <w:t>十二、国有资产占有使用情况说明</w:t>
      </w:r>
      <w:bookmarkEnd w:id="27"/>
    </w:p>
    <w:p w14:paraId="7B9348D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中国致公党天津市委员会2025年度无国有资产占有使用情况。</w:t>
      </w:r>
    </w:p>
    <w:p w14:paraId="177BC243">
      <w:pPr>
        <w:pStyle w:val="6"/>
        <w:spacing w:before="0" w:after="0" w:line="600" w:lineRule="exact"/>
        <w:ind w:firstLine="602" w:firstLineChars="200"/>
        <w:rPr>
          <w:rFonts w:hint="eastAsia" w:ascii="黑体" w:hAnsi="黑体" w:eastAsia="黑体" w:cs="方正仿宋_GB2312"/>
          <w:b/>
          <w:bCs w:val="0"/>
          <w:sz w:val="30"/>
          <w:szCs w:val="30"/>
          <w:highlight w:val="none"/>
          <w:u w:val="none"/>
          <w:lang w:val="en-US" w:eastAsia="zh-CN"/>
        </w:rPr>
      </w:pPr>
      <w:bookmarkStart w:id="28" w:name="_Toc2201"/>
      <w:r>
        <w:rPr>
          <w:rFonts w:hint="eastAsia" w:ascii="黑体" w:hAnsi="黑体" w:eastAsia="黑体" w:cs="方正仿宋_GB2312"/>
          <w:b/>
          <w:bCs w:val="0"/>
          <w:sz w:val="30"/>
          <w:szCs w:val="30"/>
          <w:highlight w:val="none"/>
          <w:u w:val="none"/>
          <w:lang w:val="en-US" w:eastAsia="zh-CN"/>
        </w:rPr>
        <w:t>十三、预算绩效情况说明</w:t>
      </w:r>
      <w:bookmarkEnd w:id="28"/>
    </w:p>
    <w:p w14:paraId="70911449">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中国致公党天津市委员会2025年度已对2个市级项目开展绩效自评，涉及金额630,000.00元，自评结果已随部门决算一并公开。</w:t>
      </w:r>
    </w:p>
    <w:p w14:paraId="55FF574D">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本部门2025年度开展部门评价项目1个，涉及金额600,000.00元。</w:t>
      </w:r>
    </w:p>
    <w:p w14:paraId="412E1D32">
      <w:pPr>
        <w:pStyle w:val="6"/>
        <w:spacing w:before="0" w:after="0" w:line="600" w:lineRule="exact"/>
        <w:ind w:firstLine="602" w:firstLineChars="200"/>
        <w:rPr>
          <w:rFonts w:ascii="Times New Roman" w:hAnsi="Times New Roman" w:eastAsia="黑体"/>
          <w:b w:val="0"/>
          <w:sz w:val="30"/>
          <w:szCs w:val="30"/>
          <w:highlight w:val="none"/>
        </w:rPr>
      </w:pPr>
      <w:bookmarkStart w:id="29" w:name="_Toc10864"/>
      <w:r>
        <w:rPr>
          <w:rFonts w:hint="eastAsia" w:ascii="黑体" w:hAnsi="黑体" w:eastAsia="黑体" w:cs="方正仿宋_GB2312"/>
          <w:bCs w:val="0"/>
          <w:sz w:val="30"/>
          <w:szCs w:val="30"/>
          <w:highlight w:val="none"/>
          <w:u w:val="none"/>
          <w:lang w:val="en-US" w:eastAsia="zh-CN"/>
        </w:rPr>
        <w:t>十四、教育、医疗卫生、社会保障和就业、住房保障、涉农补贴等民生支出情况说明</w:t>
      </w:r>
      <w:bookmarkEnd w:id="29"/>
    </w:p>
    <w:p w14:paraId="41326B5A">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中国致公党天津市委员会不属于乡、镇、街级单位，不涉及公开2025年度教育、医疗卫生、社会保障和就业、住房保障、涉农补贴等民生支出情况。</w:t>
      </w:r>
    </w:p>
    <w:p w14:paraId="606DB70D">
      <w:pPr>
        <w:pStyle w:val="5"/>
        <w:spacing w:before="0" w:after="0" w:line="600" w:lineRule="exact"/>
        <w:jc w:val="center"/>
        <w:rPr>
          <w:rFonts w:hint="eastAsia" w:ascii="方正小标宋简体" w:hAnsi="方正小标宋简体" w:eastAsia="方正小标宋简体" w:cs="方正小标宋简体"/>
          <w:b w:val="0"/>
          <w:sz w:val="48"/>
          <w:szCs w:val="48"/>
          <w:highlight w:val="none"/>
        </w:rPr>
      </w:pPr>
      <w:r>
        <w:rPr>
          <w:rFonts w:hint="eastAsia" w:ascii="方正小标宋简体" w:hAnsi="方正小标宋简体" w:eastAsia="方正小标宋简体" w:cs="方正小标宋简体"/>
          <w:b w:val="0"/>
          <w:sz w:val="48"/>
          <w:szCs w:val="48"/>
          <w:highlight w:val="none"/>
        </w:rPr>
        <w:br w:type="page"/>
      </w:r>
    </w:p>
    <w:p w14:paraId="68C293E4">
      <w:pPr>
        <w:pStyle w:val="5"/>
        <w:spacing w:before="0" w:after="0" w:line="600" w:lineRule="exact"/>
        <w:jc w:val="center"/>
        <w:rPr>
          <w:rFonts w:ascii="方正小标宋简体" w:hAnsi="方正小标宋简体" w:eastAsia="方正小标宋简体" w:cs="方正小标宋简体"/>
          <w:b w:val="0"/>
          <w:sz w:val="44"/>
          <w:szCs w:val="44"/>
          <w:highlight w:val="none"/>
        </w:rPr>
      </w:pPr>
      <w:bookmarkStart w:id="30" w:name="_Toc19733"/>
      <w:r>
        <w:rPr>
          <w:rFonts w:hint="eastAsia" w:ascii="方正小标宋简体" w:hAnsi="方正小标宋简体" w:eastAsia="方正小标宋简体" w:cs="方正小标宋简体"/>
          <w:b w:val="0"/>
          <w:lang w:val="en-US" w:eastAsia="zh-CN"/>
        </w:rPr>
        <w:t>第四部分  名词解释</w:t>
      </w:r>
      <w:bookmarkEnd w:id="30"/>
    </w:p>
    <w:p w14:paraId="6E849F25">
      <w:pPr>
        <w:pStyle w:val="5"/>
        <w:spacing w:before="0" w:after="0" w:line="600" w:lineRule="exact"/>
        <w:jc w:val="center"/>
        <w:rPr>
          <w:rFonts w:hint="eastAsia" w:ascii="方正小标宋简体" w:hAnsi="方正小标宋简体" w:eastAsia="方正小标宋简体" w:cs="方正小标宋简体"/>
          <w:b w:val="0"/>
          <w:sz w:val="44"/>
          <w:szCs w:val="44"/>
          <w:highlight w:val="none"/>
        </w:rPr>
      </w:pPr>
    </w:p>
    <w:p w14:paraId="1525AE8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567D7ABB">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14:paraId="7C77EF4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 </w:t>
      </w: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96C7B91-A253-4FDD-A7AD-23D770127C4F}"/>
  </w:font>
  <w:font w:name="Arial">
    <w:panose1 w:val="020B0604020202020204"/>
    <w:charset w:val="01"/>
    <w:family w:val="swiss"/>
    <w:pitch w:val="default"/>
    <w:sig w:usb0="E0002EFF" w:usb1="C000785B" w:usb2="00000009" w:usb3="00000000" w:csb0="400001FF" w:csb1="FFFF0000"/>
    <w:embedRegular r:id="rId2" w:fontKey="{26665ECE-F792-4D55-94D4-54E26D325578}"/>
  </w:font>
  <w:font w:name="黑体">
    <w:panose1 w:val="02010609060101010101"/>
    <w:charset w:val="86"/>
    <w:family w:val="auto"/>
    <w:pitch w:val="default"/>
    <w:sig w:usb0="800002BF" w:usb1="38CF7CFA" w:usb2="00000016" w:usb3="00000000" w:csb0="00040001" w:csb1="00000000"/>
    <w:embedRegular r:id="rId3" w:fontKey="{B7439FB1-A7ED-41B2-AFC6-F93F9D2048E7}"/>
  </w:font>
  <w:font w:name="Courier New">
    <w:panose1 w:val="02070309020205020404"/>
    <w:charset w:val="01"/>
    <w:family w:val="modern"/>
    <w:pitch w:val="default"/>
    <w:sig w:usb0="E0002EFF" w:usb1="C0007843" w:usb2="00000009" w:usb3="00000000" w:csb0="400001FF" w:csb1="FFFF0000"/>
    <w:embedRegular r:id="rId4" w:fontKey="{759CF1B5-D7C6-4FF2-BC64-6DE9C28A20C5}"/>
  </w:font>
  <w:font w:name="Symbol">
    <w:panose1 w:val="05050102010706020507"/>
    <w:charset w:val="02"/>
    <w:family w:val="roman"/>
    <w:pitch w:val="default"/>
    <w:sig w:usb0="00000000" w:usb1="00000000" w:usb2="00000000" w:usb3="00000000" w:csb0="80000000" w:csb1="00000000"/>
    <w:embedRegular r:id="rId5" w:fontKey="{A2BBBA0A-B04F-4C6D-8D9E-450D5BE9F407}"/>
  </w:font>
  <w:font w:name="Calibri">
    <w:panose1 w:val="020F0502020204030204"/>
    <w:charset w:val="00"/>
    <w:family w:val="swiss"/>
    <w:pitch w:val="default"/>
    <w:sig w:usb0="E4002EFF" w:usb1="C200247B" w:usb2="00000009" w:usb3="00000000" w:csb0="200001FF" w:csb1="00000000"/>
    <w:embedRegular r:id="rId6" w:fontKey="{B7AE63CB-FFE3-4D28-87E3-10B7F5029397}"/>
  </w:font>
  <w:font w:name="Cambria">
    <w:panose1 w:val="02040503050406030204"/>
    <w:charset w:val="00"/>
    <w:family w:val="roman"/>
    <w:pitch w:val="default"/>
    <w:sig w:usb0="E00006FF" w:usb1="420024FF" w:usb2="02000000" w:usb3="00000000" w:csb0="2000019F" w:csb1="00000000"/>
    <w:embedRegular r:id="rId7" w:fontKey="{2B3772D9-6180-4DEF-A539-4097D1B974AA}"/>
  </w:font>
  <w:font w:name="方正小标宋简体">
    <w:panose1 w:val="03000509000000000000"/>
    <w:charset w:val="86"/>
    <w:family w:val="auto"/>
    <w:pitch w:val="default"/>
    <w:sig w:usb0="00000001" w:usb1="080E0000" w:usb2="00000000" w:usb3="00000000" w:csb0="00040000" w:csb1="00000000"/>
    <w:embedRegular r:id="rId8" w:fontKey="{7A9F4CA9-53A0-4E97-8912-ADFFE879833F}"/>
  </w:font>
  <w:font w:name="仿宋">
    <w:panose1 w:val="02010609060101010101"/>
    <w:charset w:val="86"/>
    <w:family w:val="auto"/>
    <w:pitch w:val="default"/>
    <w:sig w:usb0="800002BF" w:usb1="38CF7CFA" w:usb2="00000016" w:usb3="00000000" w:csb0="00040001" w:csb1="00000000"/>
    <w:embedRegular r:id="rId9" w:fontKey="{E70427BC-45FA-410E-8481-A81539628C39}"/>
  </w:font>
  <w:font w:name="方正仿宋_GB2312">
    <w:altName w:val="仿宋"/>
    <w:panose1 w:val="02000000000000000000"/>
    <w:charset w:val="86"/>
    <w:family w:val="auto"/>
    <w:pitch w:val="default"/>
    <w:sig w:usb0="00000000" w:usb1="00000000" w:usb2="00000012" w:usb3="00000000" w:csb0="00040001" w:csb1="00000000"/>
    <w:embedRegular r:id="rId10" w:fontKey="{6B0C14E2-D375-4C13-A095-1A87D15642D1}"/>
  </w:font>
  <w:font w:name="仿宋_GB2312">
    <w:panose1 w:val="02010609030101010101"/>
    <w:charset w:val="86"/>
    <w:family w:val="auto"/>
    <w:pitch w:val="default"/>
    <w:sig w:usb0="00000001" w:usb1="080E0000" w:usb2="00000000" w:usb3="00000000" w:csb0="00040000" w:csb1="00000000"/>
    <w:embedRegular r:id="rId11" w:fontKey="{CF4879D7-9A0A-4682-A22A-52ECC60BEE75}"/>
  </w:font>
  <w:font w:name="方正楷体_GB2312">
    <w:altName w:val="宋体"/>
    <w:panose1 w:val="02000000000000000000"/>
    <w:charset w:val="86"/>
    <w:family w:val="auto"/>
    <w:pitch w:val="default"/>
    <w:sig w:usb0="00000000" w:usb1="00000000" w:usb2="00000012" w:usb3="00000000" w:csb0="00040001" w:csb1="00000000"/>
    <w:embedRegular r:id="rId12" w:fontKey="{8870606A-E226-4012-8B3B-5CCA96332403}"/>
  </w:font>
  <w:font w:name="等线">
    <w:panose1 w:val="02010600030101010101"/>
    <w:charset w:val="86"/>
    <w:family w:val="auto"/>
    <w:pitch w:val="default"/>
    <w:sig w:usb0="A00002BF" w:usb1="38CF7CFA" w:usb2="00000016" w:usb3="00000000" w:csb0="0004000F" w:csb1="00000000"/>
    <w:embedRegular r:id="rId13" w:fontKey="{41DDB458-E35F-450C-8DB4-E9F9C518E725}"/>
  </w:font>
  <w:font w:name="楷体">
    <w:panose1 w:val="02010609060101010101"/>
    <w:charset w:val="86"/>
    <w:family w:val="decorative"/>
    <w:pitch w:val="default"/>
    <w:sig w:usb0="800002BF" w:usb1="38CF7CFA" w:usb2="00000016" w:usb3="00000000" w:csb0="00040001" w:csb1="00000000"/>
    <w:embedRegular r:id="rId14" w:fontKey="{C3188389-3E85-4703-AEE7-08685B5DB4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ECB4D">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29DA1">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2BB9E3">
                          <w:pPr>
                            <w:pStyle w:val="17"/>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&#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9RJtIBAACkAwAADgAAAAAAAAABACAAAAAi&#10;AQAAZHJzL2Uyb0RvYy54bWxQSwUGAAAAAAYABgBZAQAAZgUAAAAA&#10;">
              <v:fill on="f" focussize="0,0"/>
              <v:stroke on="f" weight="1.25pt"/>
              <v:imagedata o:title=""/>
              <o:lock v:ext="edit" aspectratio="f"/>
              <v:textbox inset="0mm,0mm,0mm,0mm" style="mso-fit-shape-to-text:t;">
                <w:txbxContent>
                  <w:p w14:paraId="682BB9E3">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A7AB9">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42A14D9">
                          <w:pPr>
                            <w:pStyle w:val="17"/>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&#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bnaLjNIBAACkAwAADgAAAAAAAAABACAAAAAi&#10;AQAAZHJzL2Uyb0RvYy54bWxQSwUGAAAAAAYABgBZAQAAZgUAAAAA&#10;">
              <v:fill on="f" focussize="0,0"/>
              <v:stroke on="f" weight="1.25pt"/>
              <v:imagedata o:title=""/>
              <o:lock v:ext="edit" aspectratio="f"/>
              <v:textbox inset="0mm,0mm,0mm,0mm" style="mso-fit-shape-to-text:t;">
                <w:txbxContent>
                  <w:p w14:paraId="242A14D9">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4AA94">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E2C1222">
                          <w:pPr>
                            <w:pStyle w:val="17"/>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GQ5NAfTAQAApAMAAA4AAAAAAAAAAQAgAAAA&#10;IgEAAGRycy9lMm9Eb2MueG1sUEsFBgAAAAAGAAYAWQEAAGcFAAAAAA==&#10;">
              <v:fill on="f" focussize="0,0"/>
              <v:stroke on="f" weight="1.25pt"/>
              <v:imagedata o:title=""/>
              <o:lock v:ext="edit" aspectratio="f"/>
              <v:textbox inset="0mm,0mm,0mm,0mm" style="mso-fit-shape-to-text:t;">
                <w:txbxContent>
                  <w:p w14:paraId="2E2C1222">
                    <w:pPr>
                      <w:pStyle w:val="1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E42F6">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346391F">
                          <w:pPr>
                            <w:pStyle w:val="17"/>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NGr/d9IBAACjAwAADgAAAAAAAAABACAAAAAi&#10;AQAAZHJzL2Uyb0RvYy54bWxQSwUGAAAAAAYABgBZAQAAZgUAAAAA&#10;">
              <v:fill on="f" focussize="0,0"/>
              <v:stroke on="f" weight="1.25pt"/>
              <v:imagedata o:title=""/>
              <o:lock v:ext="edit" aspectratio="f"/>
              <v:textbox inset="0mm,0mm,0mm,0mm" style="mso-fit-shape-to-text:t;">
                <w:txbxContent>
                  <w:p w14:paraId="0346391F">
                    <w:pPr>
                      <w:pStyle w:val="1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TrueTypeFonts/>
  <w:bordersDoNotSurroundHeader w:val="0"/>
  <w:bordersDoNotSurroundFooter w:val="0"/>
  <w:doNotTrackMoves/>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0ZDdjZmNhMDU3OGRjODI0Y2FhODMxNDQzMzM1NjMifQ=="/>
  </w:docVars>
  <w:rsids>
    <w:rsidRoot w:val="00000000"/>
    <w:rsid w:val="37100F0C"/>
    <w:rsid w:val="74C2210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character" w:default="1" w:styleId="4">
    <w:name w:val="Default Paragraph Font"/>
    <w:unhideWhenUsed/>
    <w:qFormat/>
    <w:uiPriority w:val="0"/>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标题 11"/>
    <w:basedOn w:val="1"/>
    <w:next w:val="1"/>
    <w:link w:val="9"/>
    <w:qFormat/>
    <w:uiPriority w:val="9"/>
    <w:pPr>
      <w:keepNext/>
      <w:keepLines/>
      <w:spacing w:before="340" w:after="330" w:line="578" w:lineRule="atLeast"/>
      <w:outlineLvl w:val="0"/>
    </w:pPr>
    <w:rPr>
      <w:b/>
      <w:bCs/>
      <w:kern w:val="44"/>
      <w:sz w:val="44"/>
      <w:szCs w:val="44"/>
    </w:rPr>
  </w:style>
  <w:style w:type="paragraph" w:customStyle="1" w:styleId="6">
    <w:name w:val="标题 21"/>
    <w:basedOn w:val="1"/>
    <w:next w:val="1"/>
    <w:link w:val="10"/>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customStyle="1" w:styleId="7">
    <w:name w:val="标题 31"/>
    <w:basedOn w:val="1"/>
    <w:next w:val="1"/>
    <w:link w:val="11"/>
    <w:unhideWhenUsed/>
    <w:qFormat/>
    <w:uiPriority w:val="9"/>
    <w:pPr>
      <w:keepNext/>
      <w:keepLines/>
      <w:spacing w:before="260" w:after="260" w:line="416" w:lineRule="atLeast"/>
      <w:outlineLvl w:val="2"/>
    </w:pPr>
    <w:rPr>
      <w:b/>
      <w:bCs/>
      <w:sz w:val="32"/>
      <w:szCs w:val="32"/>
    </w:rPr>
  </w:style>
  <w:style w:type="table" w:customStyle="1" w:styleId="8">
    <w:name w:val="普通表格11"/>
    <w:unhideWhenUsed/>
    <w:qFormat/>
    <w:uiPriority w:val="99"/>
    <w:tblPr>
      <w:tblCellMar>
        <w:top w:w="0" w:type="dxa"/>
        <w:left w:w="108" w:type="dxa"/>
        <w:bottom w:w="0" w:type="dxa"/>
        <w:right w:w="108" w:type="dxa"/>
      </w:tblCellMar>
    </w:tblPr>
  </w:style>
  <w:style w:type="character" w:customStyle="1" w:styleId="9">
    <w:name w:val="标题 1 Char"/>
    <w:link w:val="5"/>
    <w:qFormat/>
    <w:uiPriority w:val="9"/>
    <w:rPr>
      <w:b/>
      <w:bCs/>
      <w:kern w:val="44"/>
      <w:sz w:val="44"/>
      <w:szCs w:val="44"/>
    </w:rPr>
  </w:style>
  <w:style w:type="character" w:customStyle="1" w:styleId="10">
    <w:name w:val="标题 2 Char"/>
    <w:link w:val="6"/>
    <w:semiHidden/>
    <w:uiPriority w:val="9"/>
    <w:rPr>
      <w:rFonts w:ascii="Cambria" w:hAnsi="Cambria" w:eastAsia="宋体" w:cs="Times New Roman"/>
      <w:b/>
      <w:bCs/>
      <w:sz w:val="32"/>
      <w:szCs w:val="32"/>
    </w:rPr>
  </w:style>
  <w:style w:type="character" w:customStyle="1" w:styleId="11">
    <w:name w:val="标题 3 Char"/>
    <w:link w:val="7"/>
    <w:semiHidden/>
    <w:uiPriority w:val="9"/>
    <w:rPr>
      <w:b/>
      <w:bCs/>
      <w:sz w:val="32"/>
      <w:szCs w:val="32"/>
    </w:rPr>
  </w:style>
  <w:style w:type="paragraph" w:customStyle="1" w:styleId="12">
    <w:name w:val="正文文本缩进1"/>
    <w:basedOn w:val="1"/>
    <w:next w:val="13"/>
    <w:unhideWhenUsed/>
    <w:qFormat/>
    <w:uiPriority w:val="99"/>
    <w:pPr>
      <w:spacing w:after="120"/>
      <w:ind w:left="420" w:leftChars="200"/>
      <w:jc w:val="left"/>
    </w:pPr>
    <w:rPr>
      <w:rFonts w:ascii="宋体" w:hAnsi="宋体" w:cs="宋体"/>
      <w:kern w:val="0"/>
      <w:sz w:val="24"/>
      <w:lang w:val="en-US" w:eastAsia="zh-CN"/>
    </w:rPr>
  </w:style>
  <w:style w:type="paragraph" w:customStyle="1" w:styleId="13">
    <w:name w:val="正文首行缩进 21"/>
    <w:basedOn w:val="12"/>
    <w:next w:val="1"/>
    <w:unhideWhenUsed/>
    <w:qFormat/>
    <w:uiPriority w:val="99"/>
    <w:pPr>
      <w:ind w:left="420" w:firstLine="420" w:firstLineChars="200"/>
      <w:jc w:val="left"/>
    </w:pPr>
    <w:rPr>
      <w:lang w:val="en-US" w:eastAsia="zh-CN"/>
    </w:rPr>
  </w:style>
  <w:style w:type="paragraph" w:customStyle="1" w:styleId="14">
    <w:name w:val="目录 31"/>
    <w:basedOn w:val="1"/>
    <w:next w:val="1"/>
    <w:unhideWhenUsed/>
    <w:qFormat/>
    <w:uiPriority w:val="39"/>
    <w:pPr>
      <w:widowControl/>
      <w:adjustRightInd/>
      <w:spacing w:after="100" w:line="276" w:lineRule="auto"/>
      <w:ind w:left="440"/>
      <w:textAlignment w:val="auto"/>
    </w:pPr>
    <w:rPr>
      <w:rFonts w:ascii="Calibri" w:hAnsi="Calibri" w:eastAsia="宋体" w:cs="Times New Roman"/>
      <w:sz w:val="22"/>
      <w:szCs w:val="22"/>
    </w:rPr>
  </w:style>
  <w:style w:type="paragraph" w:customStyle="1" w:styleId="15">
    <w:name w:val="批注框文本1"/>
    <w:basedOn w:val="1"/>
    <w:link w:val="16"/>
    <w:unhideWhenUsed/>
    <w:qFormat/>
    <w:uiPriority w:val="99"/>
    <w:pPr>
      <w:spacing w:line="240" w:lineRule="auto"/>
    </w:pPr>
    <w:rPr>
      <w:sz w:val="18"/>
      <w:szCs w:val="18"/>
    </w:rPr>
  </w:style>
  <w:style w:type="character" w:customStyle="1" w:styleId="16">
    <w:name w:val="批注框文本 Char"/>
    <w:link w:val="15"/>
    <w:semiHidden/>
    <w:uiPriority w:val="99"/>
    <w:rPr>
      <w:sz w:val="18"/>
      <w:szCs w:val="18"/>
    </w:rPr>
  </w:style>
  <w:style w:type="paragraph" w:customStyle="1" w:styleId="17">
    <w:name w:val="页脚1"/>
    <w:basedOn w:val="1"/>
    <w:link w:val="18"/>
    <w:unhideWhenUsed/>
    <w:qFormat/>
    <w:uiPriority w:val="0"/>
    <w:pPr>
      <w:tabs>
        <w:tab w:val="center" w:pos="4153"/>
        <w:tab w:val="right" w:pos="8306"/>
      </w:tabs>
      <w:snapToGrid w:val="0"/>
      <w:spacing w:line="240" w:lineRule="atLeast"/>
    </w:pPr>
    <w:rPr>
      <w:sz w:val="18"/>
      <w:szCs w:val="18"/>
    </w:rPr>
  </w:style>
  <w:style w:type="character" w:customStyle="1" w:styleId="18">
    <w:name w:val="页脚 Char"/>
    <w:link w:val="17"/>
    <w:semiHidden/>
    <w:qFormat/>
    <w:uiPriority w:val="0"/>
    <w:rPr>
      <w:sz w:val="18"/>
      <w:szCs w:val="18"/>
    </w:rPr>
  </w:style>
  <w:style w:type="paragraph" w:customStyle="1" w:styleId="19">
    <w:name w:val="页眉1"/>
    <w:basedOn w:val="1"/>
    <w:link w:val="20"/>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20">
    <w:name w:val="页眉 Char"/>
    <w:link w:val="19"/>
    <w:semiHidden/>
    <w:qFormat/>
    <w:uiPriority w:val="0"/>
    <w:rPr>
      <w:sz w:val="18"/>
      <w:szCs w:val="18"/>
    </w:rPr>
  </w:style>
  <w:style w:type="paragraph" w:customStyle="1" w:styleId="21">
    <w:name w:val="目录 11"/>
    <w:basedOn w:val="1"/>
    <w:next w:val="1"/>
    <w:unhideWhenUsed/>
    <w:qFormat/>
    <w:uiPriority w:val="39"/>
    <w:pPr>
      <w:widowControl/>
      <w:tabs>
        <w:tab w:val="right" w:leader="dot" w:pos="8296"/>
      </w:tabs>
      <w:adjustRightInd/>
      <w:spacing w:after="100" w:line="276" w:lineRule="auto"/>
      <w:textAlignment w:val="auto"/>
    </w:pPr>
    <w:rPr>
      <w:rFonts w:ascii="黑体" w:hAnsi="黑体" w:eastAsia="黑体" w:cs="方正小标宋简体"/>
      <w:sz w:val="22"/>
      <w:szCs w:val="22"/>
    </w:rPr>
  </w:style>
  <w:style w:type="paragraph" w:customStyle="1" w:styleId="22">
    <w:name w:val="脚注文本1"/>
    <w:basedOn w:val="1"/>
    <w:next w:val="13"/>
    <w:semiHidden/>
    <w:qFormat/>
    <w:uiPriority w:val="0"/>
    <w:pPr>
      <w:snapToGrid w:val="0"/>
      <w:jc w:val="left"/>
    </w:pPr>
    <w:rPr>
      <w:sz w:val="18"/>
      <w:szCs w:val="18"/>
      <w:lang w:val="en-US" w:eastAsia="zh-CN"/>
    </w:rPr>
  </w:style>
  <w:style w:type="paragraph" w:customStyle="1" w:styleId="23">
    <w:name w:val="目录 21"/>
    <w:basedOn w:val="1"/>
    <w:next w:val="1"/>
    <w:unhideWhenUsed/>
    <w:qFormat/>
    <w:uiPriority w:val="39"/>
    <w:pPr>
      <w:widowControl/>
      <w:adjustRightInd/>
      <w:spacing w:after="100" w:line="276" w:lineRule="auto"/>
      <w:ind w:left="220"/>
      <w:textAlignment w:val="auto"/>
    </w:pPr>
    <w:rPr>
      <w:rFonts w:ascii="Calibri" w:hAnsi="Calibri" w:eastAsia="宋体" w:cs="Times New Roman"/>
      <w:sz w:val="22"/>
      <w:szCs w:val="22"/>
    </w:rPr>
  </w:style>
  <w:style w:type="paragraph" w:customStyle="1" w:styleId="24">
    <w:name w:val="普通(网站)1"/>
    <w:basedOn w:val="1"/>
    <w:unhideWhenUsed/>
    <w:qFormat/>
    <w:uiPriority w:val="99"/>
    <w:rPr>
      <w:sz w:val="24"/>
    </w:rPr>
  </w:style>
  <w:style w:type="character" w:customStyle="1" w:styleId="25">
    <w:name w:val="超链接1"/>
    <w:unhideWhenUsed/>
    <w:qFormat/>
    <w:uiPriority w:val="99"/>
    <w:rPr>
      <w:color w:val="0000FF"/>
      <w:u w:val="single"/>
    </w:rPr>
  </w:style>
  <w:style w:type="paragraph" w:customStyle="1" w:styleId="26">
    <w:name w:val="TOC 标题"/>
    <w:basedOn w:val="5"/>
    <w:next w:val="1"/>
    <w:unhideWhenUsed/>
    <w:qFormat/>
    <w:uiPriority w:val="39"/>
    <w:pPr>
      <w:widowControl/>
      <w:adjustRightInd/>
      <w:spacing w:before="480" w:after="0" w:line="276" w:lineRule="auto"/>
      <w:textAlignment w:val="auto"/>
      <w:outlineLvl w:val="9"/>
    </w:pPr>
    <w:rPr>
      <w:rFonts w:ascii="Cambria" w:hAnsi="Cambria" w:eastAsia="宋体" w:cs="Times New Roman"/>
      <w:color w:val="365F91"/>
      <w:kern w:val="0"/>
      <w:sz w:val="28"/>
      <w:szCs w:val="28"/>
    </w:rPr>
  </w:style>
  <w:style w:type="character" w:customStyle="1" w:styleId="27">
    <w:name w:val="font41"/>
    <w:basedOn w:val="4"/>
    <w:qFormat/>
    <w:uiPriority w:val="0"/>
    <w:rPr>
      <w:rFonts w:hint="eastAsia" w:ascii="宋体" w:hAnsi="宋体" w:eastAsia="宋体" w:cs="宋体"/>
      <w:color w:val="000000"/>
      <w:sz w:val="20"/>
      <w:szCs w:val="20"/>
      <w:u w:val="none"/>
    </w:rPr>
  </w:style>
  <w:style w:type="character" w:customStyle="1" w:styleId="28">
    <w:name w:val="font11"/>
    <w:basedOn w:val="4"/>
    <w:qFormat/>
    <w:uiPriority w:val="0"/>
    <w:rPr>
      <w:rFonts w:hint="eastAsia" w:ascii="宋体" w:hAnsi="宋体" w:eastAsia="宋体" w:cs="宋体"/>
      <w:color w:val="000000"/>
      <w:sz w:val="22"/>
      <w:szCs w:val="22"/>
      <w:u w:val="none"/>
    </w:rPr>
  </w:style>
  <w:style w:type="table" w:customStyle="1" w:styleId="29">
    <w:name w:val="普通表格1"/>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0e9daa-30d5-4ce7-b56e-23cd8a44456e}">
  <ds:schemaRefs/>
</ds:datastoreItem>
</file>

<file path=docProps/app.xml><?xml version="1.0" encoding="utf-8"?>
<Properties xmlns="http://schemas.openxmlformats.org/officeDocument/2006/extended-properties" xmlns:vt="http://schemas.openxmlformats.org/officeDocument/2006/docPropsVTypes">
  <Template>Normal.dot</Template>
  <Company>Microsoft</Company>
  <Pages>31</Pages>
  <Words>3133</Words>
  <Characters>4728</Characters>
  <Lines>60</Lines>
  <Paragraphs>16</Paragraphs>
  <TotalTime>2</TotalTime>
  <ScaleCrop>false</ScaleCrop>
  <LinksUpToDate>false</LinksUpToDate>
  <CharactersWithSpaces>4862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2019-07-27T18:37:00Z</dcterms:created>
  <dc:creator>Administrator</dc:creator>
  <cp:lastModifiedBy>Iris Dujuan</cp:lastModifiedBy>
  <cp:lastPrinted>2025-06-25T07:52:00Z</cp:lastPrinted>
  <dcterms:modified xsi:type="dcterms:W3CDTF">2026-08-25T06:03:43Z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565E6A40736D48FFB36778A76E2E336F_13</vt:lpwstr>
  </property>
  <property fmtid="{D5CDD505-2E9C-101B-9397-08002B2CF9AE}" pid="4" name="KSOTemplateDocerSaveRecord">
    <vt:lpwstr>eyJoZGlkIjoiMGMwOGFkMDkyMGVjOWVjMzc0YjBmOTUwNDI2MGMxYmMiLCJ1c2VySWQiOiI4ODc2NjQ3MTcifQ_x003D__x003D_</vt:lpwstr>
  </property>
</Properties>
</file>