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中国致公党天津市委员会</w:t>
      </w: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hint="eastAsia"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autoSpaceDE w:val="0"/>
        <w:autoSpaceDN w:val="0"/>
        <w:adjustRightInd w:val="0"/>
        <w:spacing w:line="600" w:lineRule="exact"/>
        <w:jc w:val="center"/>
        <w:outlineLvl w:val="0"/>
        <w:rPr>
          <w:rFonts w:hint="eastAsia" w:ascii="Times New Roman" w:hAnsi="Times New Roman" w:eastAsia="方正小标宋简体" w:cs="方正小标宋简体"/>
          <w:kern w:val="44"/>
          <w:sz w:val="44"/>
          <w:szCs w:val="44"/>
          <w:highlight w:val="none"/>
        </w:rPr>
      </w:pP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中国致公党天津市委员会的主要职能是参政议政、民主监督、组织发展、宣传联络和社会服务等工作。</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中国致公党天津市委员会内设5个职能处室。</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纳入中国致公党天津市委员会2023年度部门决算编制范围的单位包括：</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中国致公党天津市委员会本级。</w:t>
      </w:r>
      <w:bookmarkStart w:id="0" w:name="_GoBack"/>
      <w:bookmarkEnd w:id="0"/>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楷体" w:cs="Times New Roman"/>
          <w:kern w:val="0"/>
          <w:sz w:val="24"/>
          <w:szCs w:val="24"/>
          <w:highlight w:val="none"/>
          <w:lang w:val="en-US" w:eastAsia="zh-CN"/>
        </w:rPr>
        <w:t xml:space="preserve">    </w:t>
      </w:r>
      <w:r>
        <w:rPr>
          <w:rFonts w:hint="eastAsia" w:ascii="Times New Roman" w:hAnsi="Times New Roman" w:eastAsia="黑体" w:cs="黑体"/>
          <w:b/>
          <w:bCs/>
          <w:kern w:val="0"/>
          <w:sz w:val="30"/>
          <w:szCs w:val="30"/>
          <w:highlight w:val="none"/>
        </w:rPr>
        <w:t>十二、关于空表的说明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eastAsia="zh-CN"/>
        </w:rPr>
      </w:pPr>
      <w:r>
        <w:rPr>
          <w:rFonts w:hint="eastAsia" w:ascii="Times New Roman" w:hAnsi="Times New Roman" w:eastAsia="仿宋_GB2312" w:cs="仿宋_GB2312"/>
          <w:sz w:val="30"/>
          <w:szCs w:val="30"/>
          <w:highlight w:val="none"/>
          <w:lang w:val="zh-CN" w:eastAsia="zh-CN"/>
        </w:rPr>
        <w:t>1.中国致公党天津市委员会2023年度政府性基金预算财政拨款收入支出决算表为空表。</w:t>
      </w:r>
      <w:r>
        <w:rPr>
          <w:rFonts w:hint="eastAsia" w:ascii="Times New Roman" w:hAnsi="Times New Roman" w:eastAsia="仿宋_GB2312" w:cs="仿宋_GB2312"/>
          <w:sz w:val="30"/>
          <w:szCs w:val="30"/>
          <w:highlight w:val="none"/>
          <w:lang w:val="zh-CN"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val="zh-CN" w:eastAsia="zh-CN"/>
        </w:rPr>
        <w:t>2.中国致公党天津市委员会2023年度国有资本经营预算财政拨款支出决算表为空表。</w:t>
      </w:r>
    </w:p>
    <w:p>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中国致公党天津市委员会2023年度收入、支出决算总计</w:t>
      </w:r>
      <w:r>
        <w:rPr>
          <w:rFonts w:hint="eastAsia" w:ascii="Times New Roman" w:hAnsi="Times New Roman" w:eastAsia="仿宋_GB2312" w:cs="仿宋_GB2312"/>
          <w:sz w:val="30"/>
          <w:szCs w:val="30"/>
          <w:highlight w:val="none"/>
          <w:lang w:eastAsia="zh-CN"/>
        </w:rPr>
        <w:t>7,321,258.58元，与2022年度相比，收、支总计各增加1,272,471.24元，增长21.04%，</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：新增人员2人，支付人员抚恤金1笔，加之举办致公党天津地方组织成立40周年活动。</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中国致公党天津市委员会</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7,321,258.58</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增加1,272,471.24</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新增人员2人，支付人员抚恤金1笔，加之举办致公党天津地方组织成立40周年活动。</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7,321,258.58</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100.0</w:t>
      </w:r>
      <w:r>
        <w:rPr>
          <w:rFonts w:hint="eastAsia" w:ascii="Times New Roman" w:hAnsi="Times New Roman" w:eastAsia="宋体" w:cs="Times New Roman"/>
          <w:sz w:val="30"/>
          <w:szCs w:val="30"/>
          <w:highlight w:val="none"/>
          <w:lang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中国致公党天津市委员会</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7,321,258.58</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1,272,675.68</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新增人员2人，支付人员抚恤金1笔，加之举办致公党天津地方组织成立40周年活动。</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6,456,672.08元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88.19</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864,586.50元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占11.81%。</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中国致公党天津市委员会</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7,321,258.58</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1,272,675.68</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21.04</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新增人员2人，支付人员抚恤金1笔，加之举办致公党天津地方组织成立40周年活动。</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中国致公党天津市委员会2023年度部门决算一般公共预算财政拨款支出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计7,321,258.58元，占本年支出合计的100.0%，与2022年度相比，一般公共预算财政拨款支出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1,272,675.68元，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21.04%，</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：新增人员2人，支付人员抚恤金1笔，加之举办致公党天津地方组织成立40周年活动。</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7,321,258.58</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一般公共服务支出6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408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258.58元，占87.53 %；社会保障和就业支出600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000.00元，占8.20%；卫生健康支出313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000.00元，占4.27%。</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6,698,000.00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7,321,258.58</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109.31%</w:t>
      </w:r>
      <w:r>
        <w:rPr>
          <w:rFonts w:hint="eastAsia" w:ascii="Times New Roman" w:hAnsi="Times New Roman" w:eastAsia="仿宋_GB2312" w:cs="仿宋_GB2312"/>
          <w:kern w:val="0"/>
          <w:sz w:val="30"/>
          <w:szCs w:val="30"/>
          <w:highlight w:val="none"/>
        </w:rPr>
        <w:t>。其中：</w:t>
      </w:r>
    </w:p>
    <w:p>
      <w:pPr>
        <w:numPr>
          <w:ilvl w:val="0"/>
          <w:numId w:val="0"/>
        </w:numPr>
        <w:autoSpaceDE w:val="0"/>
        <w:autoSpaceDN w:val="0"/>
        <w:adjustRightInd w:val="0"/>
        <w:spacing w:line="600" w:lineRule="exact"/>
        <w:ind w:firstLine="600" w:firstLineChars="200"/>
        <w:jc w:val="both"/>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val="en-US" w:eastAsia="zh-CN"/>
        </w:rPr>
        <w:t>1.一般公共服务支出(类)民主党派及工商联事务(款)行政运行(项)年初预算为5</w:t>
      </w:r>
      <w:r>
        <w:rPr>
          <w:rFonts w:hint="eastAsia" w:ascii="Times New Roman" w:hAnsi="Times New Roman" w:eastAsia="仿宋_GB2312" w:cs="仿宋_GB2312"/>
          <w:sz w:val="30"/>
          <w:szCs w:val="30"/>
          <w:highlight w:val="none"/>
          <w:lang w:val="en-US" w:eastAsia="zh-CN"/>
        </w:rPr>
        <w:t>,125</w:t>
      </w:r>
      <w:r>
        <w:rPr>
          <w:rFonts w:hint="eastAsia" w:ascii="Times New Roman" w:hAnsi="Times New Roman" w:eastAsia="仿宋_GB2312" w:cs="仿宋_GB2312"/>
          <w:sz w:val="30"/>
          <w:szCs w:val="30"/>
          <w:highlight w:val="none"/>
          <w:lang w:val="en-US" w:eastAsia="zh-CN"/>
        </w:rPr>
        <w:t>,000.00元，支出决算为5</w:t>
      </w:r>
      <w:r>
        <w:rPr>
          <w:rFonts w:hint="eastAsia" w:ascii="Times New Roman" w:hAnsi="Times New Roman" w:eastAsia="仿宋_GB2312" w:cs="仿宋_GB2312"/>
          <w:sz w:val="30"/>
          <w:szCs w:val="30"/>
          <w:highlight w:val="none"/>
          <w:lang w:val="en-US" w:eastAsia="zh-CN"/>
        </w:rPr>
        <w:t>,723</w:t>
      </w:r>
      <w:r>
        <w:rPr>
          <w:rFonts w:hint="eastAsia" w:ascii="Times New Roman" w:hAnsi="Times New Roman" w:eastAsia="仿宋_GB2312" w:cs="仿宋_GB2312"/>
          <w:sz w:val="30"/>
          <w:szCs w:val="30"/>
          <w:highlight w:val="none"/>
          <w:lang w:val="en-US" w:eastAsia="zh-CN"/>
        </w:rPr>
        <w:t>,786.08元，完成年初预算的111.68%，决算数大于年初预算数的主要原因是新增人员2人，支付人员抚恤金1笔。</w:t>
      </w:r>
      <w:r>
        <w:rPr>
          <w:rFonts w:hint="eastAsia" w:ascii="Times New Roman" w:hAnsi="Times New Roman" w:eastAsia="仿宋_GB2312" w:cs="仿宋_GB2312"/>
          <w:sz w:val="30"/>
          <w:szCs w:val="30"/>
          <w:highlight w:val="none"/>
          <w:lang w:val="en-US"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2.一般公共服务支出(类)民主党派及工商联事务(款)一般行政管理事务(项)年初预算为60,000.00元，支出决算为84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472.50元，完成年初预算的140.79%，决算数大于年初预算数的主要原因是同时使用上年度结转及当年预算项目经费开展相关培训。</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3.一般公共服务支出(类)民主党派及工商联事务(款)参政议政(项)年初预算为600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000.00元，支出决算为600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000.00元，完成年初预算的100.00%，决算数等于年初预算数。</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4.社会保障和就业支出(类)行政事业单位养老支出(款)机关事业单位基本养老保险缴费支出(项)年初预算为400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000.00元，支出决算为400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000.00元，完成年初预算的100%，决算数等于年初预算数。</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5.社会保障和就业支出(类)行政事业单位养老支出(款)机关事业单位职业年金缴费支出(项)年初预算为200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000.00元，支出决算为200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000.00元，完成年初预算的100%，决算数等于年初预算数。</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6.卫生健康支出(类)行政事业单位医疗(款)行政单位医疗(项)年初预算为263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000.00元，支出决算为263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000.00元，完成年初预算的100%，决算数等于年初预算数。</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7.卫生健康支出(类)行政事业单位医疗(款)公务员医疗补助(项)年初预算为50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000.00元，支出决算为50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000.00元，完成年初预算的100%，决算数等于年初预算数。</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中国致公党天津市委员会</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6,456,672.08</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678,068.74</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新增人员2人，人员经费增加。</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5,738,270.46</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基本工资、津贴补贴、奖金、机关事业单位基本养老保险缴费、职业年金缴费、职工基本医疗保险缴费、公务员医疗补助缴费、其他社会保障缴费、住房公积金、其他工资福利支出、退休费。</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718,401.62</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办公费、水费、电费、邮电费、取暖费、物业管理费、租赁费、公务接待费、工会经费、福利费、公务用车运行维护费、其他交通费用、其他商品和服务支出。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中国致公党天津市委员会2023年度无政府性基金预算财政拨款收入、支出和结转结余。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中国致公党天津市委员会2023年度无国有资本经营预算财政拨款收入、支出和结转结余。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6,000.00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5,756.00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244.00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95.93</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756.00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15.12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严格执行总量控制，在接待标准范围内节约三公经费开支</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上年无公务接待，本年开展公务接待1次。</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，且与上年数持平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本年未用财政拨款经费列支因公出国（境）费。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5,000.00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5,000.00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，完成预算的</w:t>
      </w:r>
      <w:r>
        <w:rPr>
          <w:rFonts w:hint="eastAsia" w:ascii="Times New Roman" w:hAnsi="Times New Roman" w:eastAsia="仿宋_GB2312" w:cs="仿宋_GB2312"/>
          <w:kern w:val="0"/>
          <w:sz w:val="30"/>
          <w:szCs w:val="30"/>
          <w:highlight w:val="none"/>
          <w:lang w:eastAsia="zh-CN"/>
        </w:rPr>
        <w:t>100.0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，且与上年数持平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本着厉行节约的原则，严格执行</w:t>
      </w:r>
      <w:r>
        <w:rPr>
          <w:rFonts w:hint="eastAsia" w:ascii="Times New Roman" w:hAnsi="Times New Roman" w:eastAsia="仿宋_GB2312" w:cs="仿宋_GB2312"/>
          <w:kern w:val="0"/>
          <w:sz w:val="30"/>
          <w:szCs w:val="30"/>
          <w:highlight w:val="none"/>
        </w:rPr>
        <w:t>公务用车购置及运行维护费</w:t>
      </w:r>
      <w:r>
        <w:rPr>
          <w:rFonts w:hint="eastAsia" w:ascii="Times New Roman" w:hAnsi="Times New Roman" w:eastAsia="仿宋_GB2312" w:cs="仿宋_GB2312"/>
          <w:sz w:val="30"/>
          <w:szCs w:val="30"/>
          <w:highlight w:val="none"/>
          <w:lang w:eastAsia="zh-CN"/>
        </w:rPr>
        <w:t>预算</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5,000.00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5,000.00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，且与上年数持平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本着厉行节约的原则，严格执行</w:t>
      </w:r>
      <w:r>
        <w:rPr>
          <w:rFonts w:hint="eastAsia" w:ascii="Times New Roman" w:hAnsi="Times New Roman" w:eastAsia="仿宋_GB2312" w:cs="仿宋_GB2312"/>
          <w:kern w:val="0"/>
          <w:sz w:val="30"/>
          <w:szCs w:val="30"/>
          <w:highlight w:val="none"/>
        </w:rPr>
        <w:t>公务用车运行维护费</w:t>
      </w:r>
      <w:r>
        <w:rPr>
          <w:rFonts w:hint="eastAsia" w:ascii="Times New Roman" w:hAnsi="Times New Roman" w:eastAsia="仿宋_GB2312" w:cs="仿宋_GB2312"/>
          <w:sz w:val="30"/>
          <w:szCs w:val="30"/>
          <w:highlight w:val="none"/>
          <w:lang w:eastAsia="zh-CN"/>
        </w:rPr>
        <w:t>预算</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2</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，且与上年数持平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本年未用财政拨款经费列支公务用车购置费。</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1,000.00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756.00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244.00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75.6</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756.00</w:t>
      </w:r>
      <w:r>
        <w:rPr>
          <w:rFonts w:hint="eastAsia" w:ascii="Times New Roman" w:hAnsi="Times New Roman" w:eastAsia="仿宋_GB2312" w:cs="仿宋_GB2312"/>
          <w:kern w:val="0"/>
          <w:sz w:val="30"/>
          <w:szCs w:val="30"/>
          <w:highlight w:val="none"/>
        </w:rPr>
        <w:t>元。决算数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严格执行</w:t>
      </w:r>
      <w:r>
        <w:rPr>
          <w:rFonts w:hint="eastAsia" w:ascii="Times New Roman" w:hAnsi="Times New Roman" w:eastAsia="仿宋_GB2312" w:cs="仿宋_GB2312"/>
          <w:kern w:val="0"/>
          <w:sz w:val="30"/>
          <w:szCs w:val="30"/>
          <w:highlight w:val="none"/>
        </w:rPr>
        <w:t>公务接待费</w:t>
      </w:r>
      <w:r>
        <w:rPr>
          <w:rFonts w:hint="eastAsia" w:ascii="Times New Roman" w:hAnsi="Times New Roman" w:eastAsia="仿宋_GB2312" w:cs="仿宋_GB2312"/>
          <w:sz w:val="30"/>
          <w:szCs w:val="30"/>
          <w:highlight w:val="none"/>
          <w:lang w:eastAsia="zh-CN"/>
        </w:rPr>
        <w:t>总量控制，在接待标准范围内节约经费开支</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上年无公务接待，本年开展公务接待1次。</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1</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4</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中国致公党天津市委员会</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718,401.62</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384,010.34</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降低</w:t>
      </w:r>
      <w:r>
        <w:rPr>
          <w:rFonts w:hint="eastAsia" w:ascii="Times New Roman" w:hAnsi="Times New Roman" w:eastAsia="仿宋_GB2312" w:cs="仿宋_GB2312"/>
          <w:kern w:val="0"/>
          <w:sz w:val="30"/>
          <w:szCs w:val="30"/>
          <w:highlight w:val="none"/>
          <w:lang w:eastAsia="zh-CN"/>
        </w:rPr>
        <w:t>34.83</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lang w:eastAsia="zh-CN"/>
        </w:rPr>
        <w:t>本年度将参政议政活动经费作为项目经费管理，用于开展调研、专委会活动、举办致公党天津地方组织成立40周年活动等，导致基本支出中的日常公用经费减少。</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中国致公党天津市委员会</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34,933.00</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34,933.00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0.0%</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0.0%</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中国致公党天津市委员会2023年度无国有资产占有使用情况。</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中国致公党天津市委员会2023年度已对3个市级项目开展绩效自评，涉及金额864,586.50元，自评结果已随部门决算一并公开。</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本部门2023年度已对1个项目开展部门评价，涉及金额600,000.00元。 </w:t>
      </w:r>
    </w:p>
    <w:p>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中国致公党天津市委员会不属于乡、镇、街级单位，不涉及公开2023年度教育、医疗卫生、社会保障和就业、住房保障、涉农补贴等民生支出情况。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5MmJlNDIzMWY2MzlhZWJjZTc2MTYwMGMzMTZmZmU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3F866C6"/>
    <w:rsid w:val="24B227A0"/>
    <w:rsid w:val="25BA7C7E"/>
    <w:rsid w:val="2666570F"/>
    <w:rsid w:val="26DB4B05"/>
    <w:rsid w:val="271B299E"/>
    <w:rsid w:val="27DD7C53"/>
    <w:rsid w:val="284E3F62"/>
    <w:rsid w:val="28612632"/>
    <w:rsid w:val="29836AE4"/>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15F198A"/>
    <w:rsid w:val="32146967"/>
    <w:rsid w:val="32443D30"/>
    <w:rsid w:val="32672F3B"/>
    <w:rsid w:val="33032C66"/>
    <w:rsid w:val="332D3FC0"/>
    <w:rsid w:val="332E1945"/>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02295A"/>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BC2A82"/>
    <w:rsid w:val="672E57FA"/>
    <w:rsid w:val="68200AB4"/>
    <w:rsid w:val="68C169D0"/>
    <w:rsid w:val="6B4F5D3F"/>
    <w:rsid w:val="6B963EB9"/>
    <w:rsid w:val="6BBB51FE"/>
    <w:rsid w:val="6BF54B38"/>
    <w:rsid w:val="6C054650"/>
    <w:rsid w:val="6C1D5E3D"/>
    <w:rsid w:val="6CF70A69"/>
    <w:rsid w:val="6CFE17CB"/>
    <w:rsid w:val="6D087168"/>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autoRedefine/>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autoRedefine/>
    <w:qFormat/>
    <w:uiPriority w:val="99"/>
    <w:rPr>
      <w:rFonts w:ascii="方正小标宋简体" w:eastAsia="方正小标宋简体"/>
      <w:kern w:val="0"/>
      <w:sz w:val="24"/>
      <w:szCs w:val="24"/>
    </w:rPr>
  </w:style>
  <w:style w:type="character" w:customStyle="1" w:styleId="10">
    <w:name w:val="标题 2 字符"/>
    <w:basedOn w:val="8"/>
    <w:link w:val="3"/>
    <w:autoRedefine/>
    <w:qFormat/>
    <w:uiPriority w:val="99"/>
    <w:rPr>
      <w:rFonts w:ascii="方正小标宋简体" w:eastAsia="方正小标宋简体"/>
      <w:kern w:val="0"/>
      <w:sz w:val="24"/>
      <w:szCs w:val="24"/>
    </w:rPr>
  </w:style>
  <w:style w:type="character" w:customStyle="1" w:styleId="11">
    <w:name w:val="页眉 字符"/>
    <w:basedOn w:val="8"/>
    <w:link w:val="6"/>
    <w:autoRedefine/>
    <w:qFormat/>
    <w:uiPriority w:val="99"/>
    <w:rPr>
      <w:sz w:val="18"/>
      <w:szCs w:val="18"/>
    </w:rPr>
  </w:style>
  <w:style w:type="character" w:customStyle="1" w:styleId="12">
    <w:name w:val="页脚 字符"/>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4327</Words>
  <Characters>5103</Characters>
  <Lines>82</Lines>
  <Paragraphs>23</Paragraphs>
  <TotalTime>6</TotalTime>
  <ScaleCrop>false</ScaleCrop>
  <LinksUpToDate>false</LinksUpToDate>
  <CharactersWithSpaces>5129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Administrator</cp:lastModifiedBy>
  <dcterms:modified xsi:type="dcterms:W3CDTF">2024-08-20T02:26:25Z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EBD2394D006D4EA3B743730916CDA570_13</vt:lpwstr>
  </property>
</Properties>
</file>